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165D9" w14:textId="77777777" w:rsidR="00226917" w:rsidRPr="00134345" w:rsidRDefault="00D55BA9">
      <w:pPr>
        <w:jc w:val="center"/>
        <w:rPr>
          <w:rFonts w:ascii="黑体" w:eastAsia="黑体" w:hAnsi="黑体"/>
          <w:sz w:val="32"/>
          <w:szCs w:val="32"/>
        </w:rPr>
      </w:pPr>
      <w:r w:rsidRPr="00134345">
        <w:rPr>
          <w:rFonts w:ascii="黑体" w:eastAsia="黑体" w:hAnsi="黑体" w:hint="eastAsia"/>
          <w:sz w:val="32"/>
          <w:szCs w:val="32"/>
        </w:rPr>
        <w:t>GB/T ××××-××××《天然生胶和天然胶乳 氮含量的测定 微杜马斯燃烧法》（征求</w:t>
      </w:r>
      <w:r w:rsidRPr="00134345">
        <w:rPr>
          <w:rFonts w:ascii="黑体" w:eastAsia="黑体" w:hAnsi="黑体"/>
          <w:sz w:val="32"/>
          <w:szCs w:val="32"/>
        </w:rPr>
        <w:t>意见</w:t>
      </w:r>
      <w:r w:rsidRPr="00134345">
        <w:rPr>
          <w:rFonts w:ascii="黑体" w:eastAsia="黑体" w:hAnsi="黑体" w:hint="eastAsia"/>
          <w:sz w:val="32"/>
          <w:szCs w:val="32"/>
        </w:rPr>
        <w:t>稿）编制说明</w:t>
      </w:r>
    </w:p>
    <w:p w14:paraId="55FD063B" w14:textId="77777777" w:rsidR="00226917" w:rsidRPr="00134345" w:rsidRDefault="00226917">
      <w:pPr>
        <w:jc w:val="center"/>
        <w:rPr>
          <w:rFonts w:ascii="黑体" w:eastAsia="黑体" w:hAnsi="黑体"/>
          <w:sz w:val="32"/>
          <w:szCs w:val="32"/>
        </w:rPr>
      </w:pPr>
    </w:p>
    <w:p w14:paraId="66E4DB73" w14:textId="77777777" w:rsidR="00226917" w:rsidRPr="00134345" w:rsidRDefault="00D55BA9" w:rsidP="007D51E7">
      <w:pPr>
        <w:spacing w:line="360" w:lineRule="auto"/>
        <w:rPr>
          <w:rFonts w:ascii="黑体" w:eastAsia="黑体" w:hAnsi="黑体"/>
          <w:sz w:val="24"/>
        </w:rPr>
      </w:pPr>
      <w:r w:rsidRPr="00134345">
        <w:rPr>
          <w:rFonts w:ascii="黑体" w:eastAsia="黑体" w:hAnsi="黑体" w:hint="eastAsia"/>
          <w:sz w:val="24"/>
        </w:rPr>
        <w:t>1 简况</w:t>
      </w:r>
    </w:p>
    <w:p w14:paraId="74C3B8B2" w14:textId="77777777" w:rsidR="00226917" w:rsidRPr="00134345" w:rsidRDefault="00D55BA9" w:rsidP="007D51E7">
      <w:pPr>
        <w:spacing w:line="360" w:lineRule="auto"/>
        <w:rPr>
          <w:rFonts w:ascii="黑体" w:eastAsia="黑体" w:hAnsi="黑体"/>
          <w:bCs/>
          <w:sz w:val="24"/>
        </w:rPr>
      </w:pPr>
      <w:r w:rsidRPr="00134345">
        <w:rPr>
          <w:rFonts w:ascii="黑体" w:eastAsia="黑体" w:hAnsi="黑体" w:hint="eastAsia"/>
          <w:bCs/>
          <w:sz w:val="24"/>
        </w:rPr>
        <w:t>1.1 任务来源</w:t>
      </w:r>
    </w:p>
    <w:p w14:paraId="1391706A" w14:textId="1CC79845" w:rsidR="00226917" w:rsidRPr="00134345" w:rsidRDefault="00D55BA9" w:rsidP="007D51E7">
      <w:pPr>
        <w:spacing w:line="360" w:lineRule="auto"/>
        <w:ind w:firstLineChars="200" w:firstLine="480"/>
        <w:rPr>
          <w:rFonts w:ascii="宋体" w:hAnsi="宋体"/>
          <w:sz w:val="24"/>
        </w:rPr>
      </w:pPr>
      <w:r w:rsidRPr="00134345">
        <w:rPr>
          <w:rFonts w:ascii="宋体" w:hAnsi="宋体" w:hint="eastAsia"/>
          <w:sz w:val="24"/>
        </w:rPr>
        <w:t>根据国家标准化管理委员会国标委〔2019〕40号文件“国家标准化管理委员会关于下达2019年第四批推荐性国家标准计划的通知”，国家标准制定项目《</w:t>
      </w:r>
      <w:r w:rsidRPr="00134345">
        <w:rPr>
          <w:rFonts w:hint="eastAsia"/>
          <w:sz w:val="24"/>
        </w:rPr>
        <w:t>天然生胶和天然胶乳</w:t>
      </w:r>
      <w:r w:rsidRPr="00134345">
        <w:rPr>
          <w:rFonts w:hint="eastAsia"/>
          <w:sz w:val="24"/>
        </w:rPr>
        <w:t xml:space="preserve"> </w:t>
      </w:r>
      <w:r w:rsidRPr="00134345">
        <w:rPr>
          <w:rFonts w:hint="eastAsia"/>
          <w:sz w:val="24"/>
        </w:rPr>
        <w:t>氮含量的测定</w:t>
      </w:r>
      <w:r w:rsidRPr="00134345">
        <w:rPr>
          <w:rFonts w:hint="eastAsia"/>
          <w:sz w:val="24"/>
        </w:rPr>
        <w:t xml:space="preserve"> </w:t>
      </w:r>
      <w:r w:rsidRPr="00134345">
        <w:rPr>
          <w:rFonts w:hint="eastAsia"/>
          <w:sz w:val="24"/>
        </w:rPr>
        <w:t>微杜马斯燃烧法</w:t>
      </w:r>
      <w:r w:rsidRPr="00134345">
        <w:rPr>
          <w:rFonts w:ascii="宋体" w:hAnsi="宋体" w:hint="eastAsia"/>
          <w:sz w:val="24"/>
        </w:rPr>
        <w:t>》（计划号20194357-T-606），由中国石油和化学工业联合会提出，全国橡胶与橡胶制品标准化技术委员会天然橡胶分技术委员会（全国橡标委天然橡胶分会）归口，中国热带农业科学院农产品加工研究所负责起草。</w:t>
      </w:r>
    </w:p>
    <w:p w14:paraId="4D924DC7" w14:textId="77777777" w:rsidR="00226917" w:rsidRPr="00134345" w:rsidRDefault="00D55BA9" w:rsidP="007D51E7">
      <w:pPr>
        <w:spacing w:line="360" w:lineRule="auto"/>
        <w:rPr>
          <w:rFonts w:ascii="黑体" w:eastAsia="黑体" w:hAnsi="黑体"/>
          <w:bCs/>
          <w:sz w:val="24"/>
        </w:rPr>
      </w:pPr>
      <w:r w:rsidRPr="00134345">
        <w:rPr>
          <w:rFonts w:ascii="黑体" w:eastAsia="黑体" w:hAnsi="黑体" w:hint="eastAsia"/>
          <w:bCs/>
          <w:sz w:val="24"/>
        </w:rPr>
        <w:t>1.2 本标准制定的意义</w:t>
      </w:r>
    </w:p>
    <w:p w14:paraId="00BE98C6" w14:textId="77777777" w:rsidR="00226917" w:rsidRPr="00134345" w:rsidRDefault="00D55BA9" w:rsidP="007D51E7">
      <w:pPr>
        <w:spacing w:line="360" w:lineRule="auto"/>
        <w:rPr>
          <w:rFonts w:ascii="宋体" w:hAnsi="宋体"/>
          <w:sz w:val="24"/>
        </w:rPr>
      </w:pPr>
      <w:r w:rsidRPr="00134345">
        <w:rPr>
          <w:rFonts w:ascii="宋体" w:hAnsi="宋体" w:hint="eastAsia"/>
          <w:sz w:val="24"/>
        </w:rPr>
        <w:t xml:space="preserve">    天然胶乳的含氮物质主要为是蛋白质，蛋白质含氮量为一般16%，故只要测得其氮含量后，乘上6.25便可得到胶乳蛋白质含量。鲜胶乳的蛋白质含量约占胶乳重的1～2%，是构成橡胶粒子保护层的重要物质。在制胶过程中，一部分胶乳蛋白质随乳清流走，剩下的则仍然留在初加工产品里。蛋白质对天然橡胶生胶性能的影响有利弊两方面：一方面，其分解产物具有促进橡胶硫化和防止氧化的作用，是橡胶的天然硫化促进剂和防老剂；而另一方面，由于蛋白质具有较强的吸水性和导电性，蛋白质含量高的橡胶容易吸潮长霉，也不利于制作绝缘性好的电工器材，更重要的是蛋白质含量高的天然橡胶生热性大，动态性能差。总的说来，蛋白质含量高，对橡胶性能是有害的。胶清橡胶（制造浓缩天然胶乳时，离心机分离出来的胶清所制得的天然橡胶）质量差，其主要原因便是蛋白质含量特别高（一般在10%以上）。氮含量指标可用来防止在胶乳橡胶中掺入胶清橡胶或其他含氮物质；蛋白质对天然胶乳制品的影响主要体现在蛋白质过敏方面，因为天然胶乳制品中某些残留的可溶性蛋白质已被证实是引起胶乳过敏的过敏原。因此，天然生胶和天然胶乳的氮含量是衡量其质量的重要指标之一。</w:t>
      </w:r>
    </w:p>
    <w:p w14:paraId="2AF7905D" w14:textId="77777777" w:rsidR="00226917" w:rsidRPr="00134345" w:rsidRDefault="00D55BA9" w:rsidP="007D51E7">
      <w:pPr>
        <w:spacing w:line="360" w:lineRule="auto"/>
        <w:rPr>
          <w:rFonts w:ascii="宋体" w:hAnsi="宋体"/>
          <w:sz w:val="24"/>
        </w:rPr>
      </w:pPr>
      <w:r w:rsidRPr="00134345">
        <w:rPr>
          <w:rFonts w:ascii="宋体" w:hAnsi="宋体" w:hint="eastAsia"/>
          <w:sz w:val="24"/>
        </w:rPr>
        <w:t xml:space="preserve">    现行的国家标准</w:t>
      </w:r>
      <w:bookmarkStart w:id="0" w:name="_Hlk82788224"/>
      <w:r w:rsidRPr="00134345">
        <w:rPr>
          <w:rFonts w:ascii="宋体" w:hAnsi="宋体" w:hint="eastAsia"/>
          <w:sz w:val="24"/>
        </w:rPr>
        <w:t>GB/T 8088－2008</w:t>
      </w:r>
      <w:bookmarkEnd w:id="0"/>
      <w:r w:rsidRPr="00134345">
        <w:rPr>
          <w:rFonts w:ascii="宋体" w:hAnsi="宋体" w:hint="eastAsia"/>
          <w:sz w:val="24"/>
        </w:rPr>
        <w:t>《天然生胶和天然胶乳 氮含量的测定》（</w:t>
      </w:r>
      <w:r w:rsidRPr="00134345">
        <w:rPr>
          <w:rFonts w:ascii="宋体" w:hAnsi="宋体"/>
          <w:sz w:val="24"/>
        </w:rPr>
        <w:t>ISO 1656:1996</w:t>
      </w:r>
      <w:r w:rsidRPr="00134345">
        <w:rPr>
          <w:rFonts w:ascii="宋体" w:hAnsi="宋体" w:hint="eastAsia"/>
          <w:sz w:val="24"/>
        </w:rPr>
        <w:t>，</w:t>
      </w:r>
      <w:r w:rsidRPr="00134345">
        <w:rPr>
          <w:rFonts w:ascii="宋体" w:hAnsi="宋体"/>
          <w:sz w:val="24"/>
        </w:rPr>
        <w:t>MOD</w:t>
      </w:r>
      <w:r w:rsidRPr="00134345">
        <w:rPr>
          <w:rFonts w:ascii="宋体" w:hAnsi="宋体" w:hint="eastAsia"/>
          <w:sz w:val="24"/>
        </w:rPr>
        <w:t>）采用凯氏定氮法（常量法和半微量法）测定天然生胶及胶乳中的氮含量。该方法对测定天然生胶和天然胶乳的含量，保证产品的质量，起到了很好的作用。但其存在的问题是，在样品的消化处理过程中，由于采用的是普通加热方式，需时较长且操作烦琐，其滴定是用人手进行，对测定结果亦可能产生影响。</w:t>
      </w:r>
    </w:p>
    <w:p w14:paraId="766A0E9C" w14:textId="77777777" w:rsidR="00226917" w:rsidRPr="00134345" w:rsidRDefault="00D55BA9" w:rsidP="007D51E7">
      <w:pPr>
        <w:spacing w:line="360" w:lineRule="auto"/>
        <w:rPr>
          <w:rFonts w:ascii="宋体" w:hAnsi="宋体"/>
          <w:sz w:val="24"/>
        </w:rPr>
      </w:pPr>
      <w:r w:rsidRPr="00134345">
        <w:rPr>
          <w:rFonts w:ascii="宋体" w:hAnsi="宋体" w:hint="eastAsia"/>
          <w:sz w:val="24"/>
        </w:rPr>
        <w:lastRenderedPageBreak/>
        <w:t xml:space="preserve">    国际标准化组织于2015年发布ISO 19051:2015《天然生胶和天然胶乳 氮含量的测定 微杜马斯燃烧法》，采用微杜马斯燃烧法，通过元素分析仪测定氮含量，其特点为快速、安全和环境友好。因此，采用ISO 19051:2015制定相应的国家标准，将为测定天然生胶和天然胶乳的氮含量提供一种新的方法，有利于对加工工艺和产品质量控制，对天然橡胶加工科技进步也有积极意义。    </w:t>
      </w:r>
    </w:p>
    <w:p w14:paraId="5DBF5F4F" w14:textId="77777777" w:rsidR="00226917" w:rsidRPr="00134345" w:rsidRDefault="00D55BA9" w:rsidP="007D51E7">
      <w:pPr>
        <w:spacing w:line="360" w:lineRule="auto"/>
        <w:rPr>
          <w:rFonts w:ascii="黑体" w:eastAsia="黑体" w:hAnsi="黑体"/>
          <w:bCs/>
          <w:sz w:val="24"/>
        </w:rPr>
      </w:pPr>
      <w:r w:rsidRPr="00134345">
        <w:rPr>
          <w:rFonts w:ascii="黑体" w:eastAsia="黑体" w:hAnsi="黑体" w:hint="eastAsia"/>
          <w:bCs/>
          <w:sz w:val="24"/>
        </w:rPr>
        <w:t>1.3 主要工作过程</w:t>
      </w:r>
    </w:p>
    <w:p w14:paraId="11B839D6" w14:textId="257D9AEA" w:rsidR="00226917" w:rsidRPr="00134345" w:rsidRDefault="00D55BA9" w:rsidP="007D51E7">
      <w:pPr>
        <w:spacing w:line="360" w:lineRule="auto"/>
        <w:ind w:firstLineChars="200" w:firstLine="480"/>
        <w:rPr>
          <w:rFonts w:hAnsi="宋体"/>
          <w:sz w:val="24"/>
        </w:rPr>
      </w:pPr>
      <w:r w:rsidRPr="00134345">
        <w:rPr>
          <w:rFonts w:ascii="宋体" w:hAnsi="宋体"/>
          <w:sz w:val="24"/>
        </w:rPr>
        <w:t>2019年12月，在国家标准</w:t>
      </w:r>
      <w:r w:rsidRPr="00134345">
        <w:rPr>
          <w:rFonts w:ascii="宋体" w:hAnsi="宋体" w:hint="eastAsia"/>
          <w:sz w:val="24"/>
        </w:rPr>
        <w:t>修订</w:t>
      </w:r>
      <w:r w:rsidRPr="00134345">
        <w:rPr>
          <w:rFonts w:ascii="宋体" w:hAnsi="宋体"/>
          <w:sz w:val="24"/>
        </w:rPr>
        <w:t>项目计划下达后，成立了标准</w:t>
      </w:r>
      <w:r w:rsidRPr="00134345">
        <w:rPr>
          <w:rFonts w:ascii="宋体" w:hAnsi="宋体" w:hint="eastAsia"/>
          <w:sz w:val="24"/>
        </w:rPr>
        <w:t>修订</w:t>
      </w:r>
      <w:r w:rsidRPr="00134345">
        <w:rPr>
          <w:rFonts w:ascii="宋体" w:hAnsi="宋体"/>
          <w:sz w:val="24"/>
        </w:rPr>
        <w:t>小组，拟定工作</w:t>
      </w:r>
      <w:r w:rsidRPr="00134345">
        <w:rPr>
          <w:rFonts w:hAnsi="宋体"/>
          <w:sz w:val="24"/>
        </w:rPr>
        <w:t>大纲，进行任务分工。</w:t>
      </w:r>
    </w:p>
    <w:p w14:paraId="638F7BF0" w14:textId="02245938" w:rsidR="00226917" w:rsidRPr="00134345" w:rsidRDefault="00D55BA9">
      <w:pPr>
        <w:spacing w:line="360" w:lineRule="auto"/>
        <w:ind w:firstLineChars="200" w:firstLine="480"/>
        <w:rPr>
          <w:rFonts w:ascii="宋体" w:hAnsi="宋体"/>
          <w:sz w:val="24"/>
        </w:rPr>
      </w:pPr>
      <w:r w:rsidRPr="00134345">
        <w:rPr>
          <w:rFonts w:ascii="宋体" w:hAnsi="宋体"/>
          <w:sz w:val="24"/>
        </w:rPr>
        <w:t>根据</w:t>
      </w:r>
      <w:r w:rsidRPr="00134345">
        <w:rPr>
          <w:rFonts w:ascii="宋体" w:hAnsi="宋体" w:hint="eastAsia"/>
          <w:sz w:val="24"/>
        </w:rPr>
        <w:t>本标准拟制定</w:t>
      </w:r>
      <w:r w:rsidRPr="00134345">
        <w:rPr>
          <w:rFonts w:ascii="宋体" w:hAnsi="宋体"/>
          <w:sz w:val="24"/>
        </w:rPr>
        <w:t>的技术要求，</w:t>
      </w:r>
      <w:r w:rsidRPr="00134345">
        <w:rPr>
          <w:rFonts w:ascii="宋体" w:hAnsi="宋体" w:hint="eastAsia"/>
          <w:sz w:val="24"/>
        </w:rPr>
        <w:t>标准起草小</w:t>
      </w:r>
      <w:r w:rsidRPr="00134345">
        <w:rPr>
          <w:rFonts w:ascii="宋体" w:hAnsi="宋体"/>
          <w:sz w:val="24"/>
        </w:rPr>
        <w:t>组深入生产单位考察、调研，</w:t>
      </w:r>
      <w:r w:rsidRPr="00134345">
        <w:rPr>
          <w:rFonts w:ascii="宋体" w:hAnsi="宋体" w:hint="eastAsia"/>
          <w:sz w:val="24"/>
        </w:rPr>
        <w:t>在</w:t>
      </w:r>
      <w:r w:rsidRPr="00134345">
        <w:rPr>
          <w:rFonts w:ascii="宋体" w:hAnsi="宋体"/>
          <w:sz w:val="24"/>
        </w:rPr>
        <w:t>了解</w:t>
      </w:r>
      <w:r w:rsidRPr="00134345">
        <w:rPr>
          <w:rFonts w:ascii="宋体" w:hAnsi="宋体" w:hint="eastAsia"/>
          <w:sz w:val="24"/>
        </w:rPr>
        <w:t>GB/T 8088－2008《天然生胶和天然胶乳 氮含量的测定》采用凯氏定氮法测定天然生胶及胶乳中氮含量的实施情况的同时，</w:t>
      </w:r>
      <w:r w:rsidRPr="00134345">
        <w:rPr>
          <w:rFonts w:ascii="宋体" w:hAnsi="宋体"/>
          <w:sz w:val="24"/>
        </w:rPr>
        <w:t>通过与</w:t>
      </w:r>
      <w:r w:rsidRPr="00134345">
        <w:rPr>
          <w:rFonts w:ascii="宋体" w:hAnsi="宋体" w:hint="eastAsia"/>
          <w:sz w:val="24"/>
        </w:rPr>
        <w:t>相关</w:t>
      </w:r>
      <w:r w:rsidRPr="00134345">
        <w:rPr>
          <w:rFonts w:ascii="宋体" w:hAnsi="宋体"/>
          <w:sz w:val="24"/>
        </w:rPr>
        <w:t>单位的技术人员和管理人员讨论</w:t>
      </w:r>
      <w:r w:rsidRPr="00134345">
        <w:rPr>
          <w:rFonts w:ascii="宋体" w:hAnsi="宋体" w:hint="eastAsia"/>
          <w:sz w:val="24"/>
        </w:rPr>
        <w:t>《天然生胶和天然胶乳 氮含量的测定 微杜马斯燃烧法》</w:t>
      </w:r>
      <w:r w:rsidRPr="00134345">
        <w:rPr>
          <w:rFonts w:ascii="宋体" w:hAnsi="宋体"/>
          <w:sz w:val="24"/>
        </w:rPr>
        <w:t>标准</w:t>
      </w:r>
      <w:r w:rsidRPr="00134345">
        <w:rPr>
          <w:rFonts w:ascii="宋体" w:hAnsi="宋体" w:hint="eastAsia"/>
          <w:sz w:val="24"/>
        </w:rPr>
        <w:t>制定</w:t>
      </w:r>
      <w:r w:rsidRPr="00134345">
        <w:rPr>
          <w:rFonts w:ascii="宋体" w:hAnsi="宋体"/>
          <w:sz w:val="24"/>
        </w:rPr>
        <w:t>的</w:t>
      </w:r>
      <w:r w:rsidRPr="00134345">
        <w:rPr>
          <w:rFonts w:ascii="宋体" w:hAnsi="宋体" w:hint="eastAsia"/>
          <w:sz w:val="24"/>
        </w:rPr>
        <w:t>技术</w:t>
      </w:r>
      <w:r w:rsidRPr="00134345">
        <w:rPr>
          <w:rFonts w:ascii="宋体" w:hAnsi="宋体"/>
          <w:sz w:val="24"/>
        </w:rPr>
        <w:t>内容，听取</w:t>
      </w:r>
      <w:r w:rsidRPr="00134345">
        <w:rPr>
          <w:rFonts w:ascii="宋体" w:hAnsi="宋体" w:hint="eastAsia"/>
          <w:sz w:val="24"/>
        </w:rPr>
        <w:t>各单位</w:t>
      </w:r>
      <w:r w:rsidRPr="00134345">
        <w:rPr>
          <w:rFonts w:ascii="宋体" w:hAnsi="宋体"/>
          <w:sz w:val="24"/>
        </w:rPr>
        <w:t>的意见</w:t>
      </w:r>
      <w:r w:rsidRPr="00134345">
        <w:rPr>
          <w:rFonts w:ascii="宋体" w:hAnsi="宋体" w:hint="eastAsia"/>
          <w:sz w:val="24"/>
        </w:rPr>
        <w:t>。针对采用国际标准ISO 19051:2015的技术内容，全国橡标委天然橡胶分会秘书处组织开展了天然生胶和天然胶乳采用微杜马斯燃烧法，通过元素分析仪测定氮含量的验证试验，参与单位有中策橡胶集团有限公司产品测试中心（实验室A）、</w:t>
      </w:r>
      <w:r w:rsidRPr="00134345">
        <w:rPr>
          <w:rFonts w:hint="eastAsia"/>
          <w:sz w:val="24"/>
        </w:rPr>
        <w:t>思通检测技术有限公司</w:t>
      </w:r>
      <w:r w:rsidRPr="00134345">
        <w:rPr>
          <w:rFonts w:ascii="宋体" w:hAnsi="宋体" w:hint="eastAsia"/>
          <w:sz w:val="24"/>
        </w:rPr>
        <w:t>（实验室B）、青岛青科智慧橡塑科技有限公司（实验室C）和双钱集团上海轮胎研究所有限公司（实验室D）。按照ISO 19051:2015的技术要求，对</w:t>
      </w:r>
      <w:r w:rsidR="00134345">
        <w:rPr>
          <w:rFonts w:ascii="宋体" w:hAnsi="宋体" w:hint="eastAsia"/>
          <w:sz w:val="24"/>
        </w:rPr>
        <w:t>4</w:t>
      </w:r>
      <w:r w:rsidRPr="00134345">
        <w:rPr>
          <w:rFonts w:ascii="宋体" w:hAnsi="宋体" w:hint="eastAsia"/>
          <w:sz w:val="24"/>
        </w:rPr>
        <w:t>个天然生胶样品A（胶清橡胶）、B（烟胶片）、C（5号胶）和G（</w:t>
      </w:r>
      <w:r w:rsidRPr="00134345">
        <w:rPr>
          <w:rFonts w:ascii="宋体" w:hAnsi="宋体"/>
          <w:sz w:val="24"/>
        </w:rPr>
        <w:t>WF</w:t>
      </w:r>
      <w:r w:rsidRPr="00134345">
        <w:rPr>
          <w:rFonts w:ascii="宋体" w:hAnsi="宋体" w:hint="eastAsia"/>
          <w:sz w:val="24"/>
        </w:rPr>
        <w:t>胶）以及</w:t>
      </w:r>
      <w:r w:rsidR="00134345">
        <w:rPr>
          <w:rFonts w:ascii="宋体" w:hAnsi="宋体" w:hint="eastAsia"/>
          <w:sz w:val="24"/>
        </w:rPr>
        <w:t>3</w:t>
      </w:r>
      <w:r w:rsidRPr="00134345">
        <w:rPr>
          <w:rFonts w:ascii="宋体" w:hAnsi="宋体" w:hint="eastAsia"/>
          <w:sz w:val="24"/>
        </w:rPr>
        <w:t>个使用浓缩天然胶乳干燥后制成的样品D、E和F的氮含量进行测定，每个样品重复3次试验、每次试验结果以双份平行测定结果平均值计，结果见表1～表4。为了便于比较，将表1～表4计算所得的结果平均值（</w:t>
      </w:r>
      <w:r w:rsidRPr="00134345">
        <w:rPr>
          <w:rFonts w:asciiTheme="minorEastAsia" w:hAnsiTheme="minorEastAsia"/>
          <w:position w:val="-6"/>
          <w:sz w:val="24"/>
        </w:rPr>
        <w:object w:dxaOrig="195" w:dyaOrig="225" w14:anchorId="0DDD28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pt;height:11.05pt" o:ole="">
            <v:imagedata r:id="rId9" o:title=""/>
          </v:shape>
          <o:OLEObject Type="Embed" ProgID="Equation.3" ShapeID="_x0000_i1025" DrawAspect="Content" ObjectID="_1693460489" r:id="rId10"/>
        </w:object>
      </w:r>
      <w:r w:rsidRPr="00134345">
        <w:rPr>
          <w:rFonts w:ascii="宋体" w:hAnsi="宋体" w:hint="eastAsia"/>
          <w:sz w:val="24"/>
        </w:rPr>
        <w:t>）以及本次验证试验的实验室内标准差（</w:t>
      </w:r>
      <w:r w:rsidRPr="00134345">
        <w:rPr>
          <w:rFonts w:ascii="宋体" w:hAnsi="宋体" w:hint="eastAsia"/>
          <w:i/>
          <w:sz w:val="24"/>
        </w:rPr>
        <w:t>S</w:t>
      </w:r>
      <w:r w:rsidRPr="00134345">
        <w:rPr>
          <w:rFonts w:ascii="宋体" w:hAnsi="宋体" w:hint="eastAsia"/>
          <w:sz w:val="24"/>
          <w:vertAlign w:val="subscript"/>
        </w:rPr>
        <w:t>r</w:t>
      </w:r>
      <w:r w:rsidRPr="00134345">
        <w:rPr>
          <w:rFonts w:ascii="宋体" w:hAnsi="宋体" w:hint="eastAsia"/>
          <w:sz w:val="24"/>
        </w:rPr>
        <w:t>）、实验室间标准差（</w:t>
      </w:r>
      <w:r w:rsidRPr="00134345">
        <w:rPr>
          <w:rFonts w:ascii="宋体" w:hAnsi="宋体" w:hint="eastAsia"/>
          <w:i/>
          <w:sz w:val="24"/>
        </w:rPr>
        <w:t>S</w:t>
      </w:r>
      <w:r w:rsidRPr="00134345">
        <w:rPr>
          <w:rFonts w:ascii="宋体" w:hAnsi="宋体" w:hint="eastAsia"/>
          <w:sz w:val="24"/>
          <w:vertAlign w:val="subscript"/>
        </w:rPr>
        <w:t>R</w:t>
      </w:r>
      <w:r w:rsidRPr="00134345">
        <w:rPr>
          <w:rFonts w:ascii="宋体" w:hAnsi="宋体" w:hint="eastAsia"/>
          <w:sz w:val="24"/>
        </w:rPr>
        <w:t>）、重复性估算值（</w:t>
      </w:r>
      <w:r w:rsidRPr="00134345">
        <w:rPr>
          <w:rFonts w:ascii="宋体" w:hAnsi="宋体" w:hint="eastAsia"/>
          <w:i/>
          <w:sz w:val="24"/>
        </w:rPr>
        <w:t>r</w:t>
      </w:r>
      <w:r w:rsidRPr="00134345">
        <w:rPr>
          <w:rFonts w:ascii="宋体" w:hAnsi="宋体" w:hint="eastAsia"/>
          <w:sz w:val="24"/>
        </w:rPr>
        <w:t>）和再现性估算值（</w:t>
      </w:r>
      <w:r w:rsidRPr="00134345">
        <w:rPr>
          <w:rFonts w:ascii="宋体" w:hAnsi="宋体" w:hint="eastAsia"/>
          <w:i/>
          <w:sz w:val="24"/>
        </w:rPr>
        <w:t>R</w:t>
      </w:r>
      <w:r w:rsidRPr="00134345">
        <w:rPr>
          <w:rFonts w:ascii="宋体" w:hAnsi="宋体" w:hint="eastAsia"/>
          <w:sz w:val="24"/>
        </w:rPr>
        <w:t>）、相对重复性</w:t>
      </w:r>
      <w:r w:rsidRPr="00134345">
        <w:rPr>
          <w:rFonts w:ascii="宋体" w:hAnsi="宋体"/>
          <w:sz w:val="24"/>
        </w:rPr>
        <w:t>[</w:t>
      </w:r>
      <w:r w:rsidRPr="00134345">
        <w:rPr>
          <w:rFonts w:ascii="宋体" w:hAnsi="宋体" w:hint="eastAsia"/>
          <w:sz w:val="24"/>
        </w:rPr>
        <w:t>（r）]、相对再现性[（R）]也列于表5中。与此同时，海南省天然橡胶质量检验站按GB/T 8088－2008《天然生胶和天然胶乳 氮含量的测定》的凯氏定氮法中的半微量法对上述</w:t>
      </w:r>
      <w:r w:rsidR="00134345">
        <w:rPr>
          <w:rFonts w:ascii="宋体" w:hAnsi="宋体"/>
          <w:sz w:val="24"/>
        </w:rPr>
        <w:t>7</w:t>
      </w:r>
      <w:r w:rsidR="00134345">
        <w:rPr>
          <w:rFonts w:ascii="宋体" w:hAnsi="宋体" w:hint="eastAsia"/>
          <w:sz w:val="24"/>
        </w:rPr>
        <w:t>个</w:t>
      </w:r>
      <w:r w:rsidRPr="00134345">
        <w:rPr>
          <w:rFonts w:ascii="宋体" w:hAnsi="宋体" w:hint="eastAsia"/>
          <w:sz w:val="24"/>
        </w:rPr>
        <w:t>样品的氮含量进行测定，结果与前三个实验室的试验结果比较列表6。</w:t>
      </w:r>
      <w:r w:rsidRPr="00134345">
        <w:rPr>
          <w:rFonts w:ascii="宋体" w:hAnsi="宋体"/>
          <w:sz w:val="24"/>
        </w:rPr>
        <w:t>在上述工作的基础上，经过综合分析，确定了本标准的征求意见稿</w:t>
      </w:r>
      <w:r w:rsidRPr="00134345">
        <w:rPr>
          <w:rFonts w:ascii="宋体" w:hAnsi="宋体" w:hint="eastAsia"/>
          <w:sz w:val="24"/>
        </w:rPr>
        <w:t>。</w:t>
      </w:r>
      <w:r w:rsidRPr="00134345">
        <w:rPr>
          <w:rFonts w:ascii="宋体" w:hAnsi="宋体"/>
          <w:sz w:val="24"/>
        </w:rPr>
        <w:t>现发送给教学、科研、生产、检验等单位的专家、工程技术人员广泛</w:t>
      </w:r>
      <w:r w:rsidRPr="00134345">
        <w:rPr>
          <w:rFonts w:ascii="宋体" w:hAnsi="宋体" w:hint="eastAsia"/>
          <w:sz w:val="24"/>
        </w:rPr>
        <w:t>征求</w:t>
      </w:r>
      <w:r w:rsidRPr="00134345">
        <w:rPr>
          <w:rFonts w:ascii="宋体" w:hAnsi="宋体"/>
          <w:sz w:val="24"/>
        </w:rPr>
        <w:t>意见。</w:t>
      </w:r>
    </w:p>
    <w:p w14:paraId="1292A50B" w14:textId="77777777" w:rsidR="00226917" w:rsidRPr="00134345" w:rsidRDefault="00226917"/>
    <w:p w14:paraId="1ED25E55" w14:textId="4EF0808C" w:rsidR="00226917" w:rsidRDefault="00226917"/>
    <w:p w14:paraId="7B804BC7" w14:textId="03E81818" w:rsidR="00DF1C50" w:rsidRDefault="00DF1C50"/>
    <w:p w14:paraId="79F0FB80" w14:textId="77777777" w:rsidR="00DF1C50" w:rsidRPr="00134345" w:rsidRDefault="00DF1C50">
      <w:pPr>
        <w:rPr>
          <w:rFonts w:hint="eastAsia"/>
        </w:rPr>
      </w:pPr>
    </w:p>
    <w:p w14:paraId="103686FF" w14:textId="77777777" w:rsidR="00226917" w:rsidRPr="00134345" w:rsidRDefault="00D55BA9">
      <w:pPr>
        <w:jc w:val="center"/>
        <w:rPr>
          <w:rFonts w:ascii="黑体" w:eastAsia="黑体" w:hAnsi="黑体" w:cs="黑体"/>
          <w:szCs w:val="21"/>
        </w:rPr>
      </w:pPr>
      <w:r w:rsidRPr="00134345">
        <w:rPr>
          <w:rFonts w:ascii="黑体" w:eastAsia="黑体" w:hAnsi="黑体" w:cs="黑体" w:hint="eastAsia"/>
          <w:szCs w:val="21"/>
        </w:rPr>
        <w:lastRenderedPageBreak/>
        <w:t>表1  实验室A氮含量检测结果表</w:t>
      </w:r>
    </w:p>
    <w:tbl>
      <w:tblPr>
        <w:tblW w:w="4996" w:type="pct"/>
        <w:tblLook w:val="04A0" w:firstRow="1" w:lastRow="0" w:firstColumn="1" w:lastColumn="0" w:noHBand="0" w:noVBand="1"/>
      </w:tblPr>
      <w:tblGrid>
        <w:gridCol w:w="749"/>
        <w:gridCol w:w="793"/>
        <w:gridCol w:w="840"/>
        <w:gridCol w:w="877"/>
        <w:gridCol w:w="829"/>
        <w:gridCol w:w="839"/>
        <w:gridCol w:w="865"/>
        <w:gridCol w:w="815"/>
        <w:gridCol w:w="792"/>
        <w:gridCol w:w="911"/>
        <w:gridCol w:w="969"/>
      </w:tblGrid>
      <w:tr w:rsidR="00226917" w:rsidRPr="00134345" w14:paraId="4EEA631C" w14:textId="77777777" w:rsidTr="00134345">
        <w:trPr>
          <w:trHeight w:val="288"/>
        </w:trPr>
        <w:tc>
          <w:tcPr>
            <w:tcW w:w="40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E5A0F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样品</w:t>
            </w:r>
          </w:p>
        </w:tc>
        <w:tc>
          <w:tcPr>
            <w:tcW w:w="1351"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C92F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第一次测定</w:t>
            </w:r>
          </w:p>
        </w:tc>
        <w:tc>
          <w:tcPr>
            <w:tcW w:w="1364"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E33B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第二次测定</w:t>
            </w:r>
          </w:p>
        </w:tc>
        <w:tc>
          <w:tcPr>
            <w:tcW w:w="1357"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93D41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第三次测定</w:t>
            </w:r>
          </w:p>
        </w:tc>
        <w:tc>
          <w:tcPr>
            <w:tcW w:w="52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3C85E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r>
      <w:tr w:rsidR="00226917" w:rsidRPr="00134345" w14:paraId="4EE2B569" w14:textId="77777777" w:rsidTr="00134345">
        <w:trPr>
          <w:trHeight w:val="288"/>
        </w:trPr>
        <w:tc>
          <w:tcPr>
            <w:tcW w:w="40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E901BE" w14:textId="77777777" w:rsidR="00226917" w:rsidRPr="00134345" w:rsidRDefault="00226917" w:rsidP="00C62043">
            <w:pPr>
              <w:spacing w:line="300" w:lineRule="exact"/>
              <w:jc w:val="center"/>
              <w:rPr>
                <w:rFonts w:ascii="宋体" w:hAnsi="宋体" w:cs="宋体"/>
                <w:color w:val="000000"/>
                <w:szCs w:val="21"/>
              </w:rPr>
            </w:pPr>
          </w:p>
        </w:tc>
        <w:tc>
          <w:tcPr>
            <w:tcW w:w="4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F47DF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91191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7C4F3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F7ABD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89816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4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3500E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70DDF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4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FFEED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4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79E0E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52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B6E101" w14:textId="77777777" w:rsidR="00226917" w:rsidRPr="00134345" w:rsidRDefault="00226917" w:rsidP="00C62043">
            <w:pPr>
              <w:spacing w:line="300" w:lineRule="exact"/>
              <w:jc w:val="center"/>
              <w:rPr>
                <w:rFonts w:ascii="宋体" w:hAnsi="宋体" w:cs="宋体"/>
                <w:color w:val="000000"/>
                <w:szCs w:val="21"/>
              </w:rPr>
            </w:pPr>
          </w:p>
        </w:tc>
      </w:tr>
      <w:tr w:rsidR="00226917" w:rsidRPr="00134345" w14:paraId="0A5343F6" w14:textId="77777777" w:rsidTr="00134345">
        <w:trPr>
          <w:trHeight w:val="288"/>
        </w:trPr>
        <w:tc>
          <w:tcPr>
            <w:tcW w:w="4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56530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A</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0CBB7A1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2.31</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0F46F88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2.26</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14:paraId="30B933C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2.29 </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14:paraId="4C041FE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2.44</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5547B24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2.51</w:t>
            </w:r>
          </w:p>
        </w:tc>
        <w:tc>
          <w:tcPr>
            <w:tcW w:w="466" w:type="pct"/>
            <w:tcBorders>
              <w:top w:val="single" w:sz="4" w:space="0" w:color="000000"/>
              <w:left w:val="single" w:sz="4" w:space="0" w:color="000000"/>
              <w:bottom w:val="single" w:sz="4" w:space="0" w:color="000000"/>
              <w:right w:val="single" w:sz="4" w:space="0" w:color="000000"/>
            </w:tcBorders>
            <w:shd w:val="clear" w:color="auto" w:fill="auto"/>
          </w:tcPr>
          <w:p w14:paraId="3A8E7EA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2.48 </w:t>
            </w:r>
          </w:p>
        </w:tc>
        <w:tc>
          <w:tcPr>
            <w:tcW w:w="439" w:type="pct"/>
            <w:tcBorders>
              <w:top w:val="single" w:sz="4" w:space="0" w:color="000000"/>
              <w:left w:val="single" w:sz="4" w:space="0" w:color="000000"/>
              <w:bottom w:val="single" w:sz="4" w:space="0" w:color="000000"/>
              <w:right w:val="single" w:sz="4" w:space="0" w:color="000000"/>
            </w:tcBorders>
            <w:shd w:val="clear" w:color="auto" w:fill="auto"/>
          </w:tcPr>
          <w:p w14:paraId="079E472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5E1C859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w:t>
            </w:r>
          </w:p>
        </w:tc>
        <w:tc>
          <w:tcPr>
            <w:tcW w:w="491" w:type="pct"/>
            <w:tcBorders>
              <w:top w:val="single" w:sz="4" w:space="0" w:color="000000"/>
              <w:left w:val="single" w:sz="4" w:space="0" w:color="000000"/>
              <w:bottom w:val="single" w:sz="4" w:space="0" w:color="000000"/>
              <w:right w:val="single" w:sz="4" w:space="0" w:color="000000"/>
            </w:tcBorders>
            <w:shd w:val="clear" w:color="auto" w:fill="auto"/>
          </w:tcPr>
          <w:p w14:paraId="073F188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2.30 </w:t>
            </w:r>
          </w:p>
        </w:tc>
        <w:tc>
          <w:tcPr>
            <w:tcW w:w="5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CBEDF" w14:textId="77777777" w:rsidR="00226917" w:rsidRPr="00134345" w:rsidRDefault="00D55BA9" w:rsidP="00C62043">
            <w:pPr>
              <w:widowControl/>
              <w:spacing w:line="300" w:lineRule="exact"/>
              <w:jc w:val="right"/>
              <w:textAlignment w:val="center"/>
              <w:rPr>
                <w:rFonts w:ascii="宋体" w:hAnsi="宋体" w:cs="宋体"/>
                <w:color w:val="000000"/>
                <w:szCs w:val="21"/>
              </w:rPr>
            </w:pPr>
            <w:r w:rsidRPr="00134345">
              <w:rPr>
                <w:rFonts w:ascii="宋体" w:hAnsi="宋体" w:cs="宋体"/>
                <w:color w:val="000000"/>
                <w:kern w:val="0"/>
                <w:szCs w:val="21"/>
                <w:lang w:bidi="ar"/>
              </w:rPr>
              <w:t xml:space="preserve">2.35 </w:t>
            </w:r>
          </w:p>
        </w:tc>
      </w:tr>
      <w:tr w:rsidR="00226917" w:rsidRPr="00134345" w14:paraId="136F00F2" w14:textId="77777777" w:rsidTr="00134345">
        <w:trPr>
          <w:trHeight w:val="288"/>
        </w:trPr>
        <w:tc>
          <w:tcPr>
            <w:tcW w:w="4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62EAC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B</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68D5361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0.59</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56892F3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0.57</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14:paraId="67E4BAB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0.58 </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14:paraId="4CDC4D6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0.64</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3A93695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0.61</w:t>
            </w:r>
          </w:p>
        </w:tc>
        <w:tc>
          <w:tcPr>
            <w:tcW w:w="466" w:type="pct"/>
            <w:tcBorders>
              <w:top w:val="single" w:sz="4" w:space="0" w:color="000000"/>
              <w:left w:val="single" w:sz="4" w:space="0" w:color="000000"/>
              <w:bottom w:val="single" w:sz="4" w:space="0" w:color="000000"/>
              <w:right w:val="single" w:sz="4" w:space="0" w:color="000000"/>
            </w:tcBorders>
            <w:shd w:val="clear" w:color="auto" w:fill="auto"/>
          </w:tcPr>
          <w:p w14:paraId="443C725D"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0.63 </w:t>
            </w:r>
          </w:p>
        </w:tc>
        <w:tc>
          <w:tcPr>
            <w:tcW w:w="439" w:type="pct"/>
            <w:tcBorders>
              <w:top w:val="single" w:sz="4" w:space="0" w:color="000000"/>
              <w:left w:val="single" w:sz="4" w:space="0" w:color="000000"/>
              <w:bottom w:val="single" w:sz="4" w:space="0" w:color="000000"/>
              <w:right w:val="single" w:sz="4" w:space="0" w:color="000000"/>
            </w:tcBorders>
            <w:shd w:val="clear" w:color="auto" w:fill="auto"/>
          </w:tcPr>
          <w:p w14:paraId="5DFC322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0.65</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2F1BD56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0.62</w:t>
            </w:r>
          </w:p>
        </w:tc>
        <w:tc>
          <w:tcPr>
            <w:tcW w:w="491" w:type="pct"/>
            <w:tcBorders>
              <w:top w:val="single" w:sz="4" w:space="0" w:color="000000"/>
              <w:left w:val="single" w:sz="4" w:space="0" w:color="000000"/>
              <w:bottom w:val="single" w:sz="4" w:space="0" w:color="000000"/>
              <w:right w:val="single" w:sz="4" w:space="0" w:color="000000"/>
            </w:tcBorders>
            <w:shd w:val="clear" w:color="auto" w:fill="auto"/>
          </w:tcPr>
          <w:p w14:paraId="59D5EFA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0.64 </w:t>
            </w:r>
          </w:p>
        </w:tc>
        <w:tc>
          <w:tcPr>
            <w:tcW w:w="5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8F9AB" w14:textId="77777777" w:rsidR="00226917" w:rsidRPr="00134345" w:rsidRDefault="00D55BA9" w:rsidP="00C62043">
            <w:pPr>
              <w:widowControl/>
              <w:spacing w:line="300" w:lineRule="exact"/>
              <w:jc w:val="right"/>
              <w:textAlignment w:val="center"/>
              <w:rPr>
                <w:rFonts w:ascii="宋体" w:hAnsi="宋体" w:cs="宋体"/>
                <w:color w:val="000000"/>
                <w:szCs w:val="21"/>
              </w:rPr>
            </w:pPr>
            <w:r w:rsidRPr="00134345">
              <w:rPr>
                <w:rFonts w:ascii="宋体" w:hAnsi="宋体" w:cs="宋体"/>
                <w:color w:val="000000"/>
                <w:kern w:val="0"/>
                <w:szCs w:val="21"/>
                <w:lang w:bidi="ar"/>
              </w:rPr>
              <w:t xml:space="preserve">0.61 </w:t>
            </w:r>
          </w:p>
        </w:tc>
      </w:tr>
      <w:tr w:rsidR="00226917" w:rsidRPr="00134345" w14:paraId="7089E7B9" w14:textId="77777777" w:rsidTr="00134345">
        <w:trPr>
          <w:trHeight w:val="288"/>
        </w:trPr>
        <w:tc>
          <w:tcPr>
            <w:tcW w:w="4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84061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C</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77E9EFA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0.49</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649BB0F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0.46</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14:paraId="43E0985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0.48 </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14:paraId="1A42478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0.54</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7BBF102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0.54</w:t>
            </w:r>
          </w:p>
        </w:tc>
        <w:tc>
          <w:tcPr>
            <w:tcW w:w="466" w:type="pct"/>
            <w:tcBorders>
              <w:top w:val="single" w:sz="4" w:space="0" w:color="000000"/>
              <w:left w:val="single" w:sz="4" w:space="0" w:color="000000"/>
              <w:bottom w:val="single" w:sz="4" w:space="0" w:color="000000"/>
              <w:right w:val="single" w:sz="4" w:space="0" w:color="000000"/>
            </w:tcBorders>
            <w:shd w:val="clear" w:color="auto" w:fill="auto"/>
          </w:tcPr>
          <w:p w14:paraId="6BDADF7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0.54 </w:t>
            </w:r>
          </w:p>
        </w:tc>
        <w:tc>
          <w:tcPr>
            <w:tcW w:w="439" w:type="pct"/>
            <w:tcBorders>
              <w:top w:val="single" w:sz="4" w:space="0" w:color="000000"/>
              <w:left w:val="single" w:sz="4" w:space="0" w:color="000000"/>
              <w:bottom w:val="single" w:sz="4" w:space="0" w:color="000000"/>
              <w:right w:val="single" w:sz="4" w:space="0" w:color="000000"/>
            </w:tcBorders>
            <w:shd w:val="clear" w:color="auto" w:fill="auto"/>
          </w:tcPr>
          <w:p w14:paraId="46BC910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0.48</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4B15AD6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0.47</w:t>
            </w:r>
          </w:p>
        </w:tc>
        <w:tc>
          <w:tcPr>
            <w:tcW w:w="491" w:type="pct"/>
            <w:tcBorders>
              <w:top w:val="single" w:sz="4" w:space="0" w:color="000000"/>
              <w:left w:val="single" w:sz="4" w:space="0" w:color="000000"/>
              <w:bottom w:val="single" w:sz="4" w:space="0" w:color="000000"/>
              <w:right w:val="single" w:sz="4" w:space="0" w:color="000000"/>
            </w:tcBorders>
            <w:shd w:val="clear" w:color="auto" w:fill="auto"/>
          </w:tcPr>
          <w:p w14:paraId="19AA817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0.48 </w:t>
            </w:r>
          </w:p>
        </w:tc>
        <w:tc>
          <w:tcPr>
            <w:tcW w:w="5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68B47" w14:textId="77777777" w:rsidR="00226917" w:rsidRPr="00134345" w:rsidRDefault="00D55BA9" w:rsidP="00C62043">
            <w:pPr>
              <w:widowControl/>
              <w:spacing w:line="300" w:lineRule="exact"/>
              <w:jc w:val="right"/>
              <w:textAlignment w:val="center"/>
              <w:rPr>
                <w:rFonts w:ascii="宋体" w:hAnsi="宋体" w:cs="宋体"/>
                <w:color w:val="000000"/>
                <w:szCs w:val="21"/>
              </w:rPr>
            </w:pPr>
            <w:r w:rsidRPr="00134345">
              <w:rPr>
                <w:rFonts w:ascii="宋体" w:hAnsi="宋体" w:cs="宋体"/>
                <w:color w:val="000000"/>
                <w:kern w:val="0"/>
                <w:szCs w:val="21"/>
                <w:lang w:bidi="ar"/>
              </w:rPr>
              <w:t xml:space="preserve">0.50 </w:t>
            </w:r>
          </w:p>
        </w:tc>
      </w:tr>
      <w:tr w:rsidR="00226917" w:rsidRPr="00134345" w14:paraId="68B86141" w14:textId="77777777" w:rsidTr="00134345">
        <w:trPr>
          <w:trHeight w:val="288"/>
        </w:trPr>
        <w:tc>
          <w:tcPr>
            <w:tcW w:w="4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BA89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D</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09D01AA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0.41</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0F9B322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0.36</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14:paraId="4FDF4EC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0.39 </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14:paraId="44DD9E2D"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0.48</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050A108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466" w:type="pct"/>
            <w:tcBorders>
              <w:top w:val="single" w:sz="4" w:space="0" w:color="000000"/>
              <w:left w:val="single" w:sz="4" w:space="0" w:color="000000"/>
              <w:bottom w:val="single" w:sz="4" w:space="0" w:color="000000"/>
              <w:right w:val="single" w:sz="4" w:space="0" w:color="000000"/>
            </w:tcBorders>
            <w:shd w:val="clear" w:color="auto" w:fill="auto"/>
          </w:tcPr>
          <w:p w14:paraId="6E29896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0.45 </w:t>
            </w:r>
          </w:p>
        </w:tc>
        <w:tc>
          <w:tcPr>
            <w:tcW w:w="439" w:type="pct"/>
            <w:tcBorders>
              <w:top w:val="single" w:sz="4" w:space="0" w:color="000000"/>
              <w:left w:val="single" w:sz="4" w:space="0" w:color="000000"/>
              <w:bottom w:val="single" w:sz="4" w:space="0" w:color="000000"/>
              <w:right w:val="single" w:sz="4" w:space="0" w:color="000000"/>
            </w:tcBorders>
            <w:shd w:val="clear" w:color="auto" w:fill="auto"/>
          </w:tcPr>
          <w:p w14:paraId="4A89E7C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0.43</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278D745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0.53</w:t>
            </w:r>
          </w:p>
        </w:tc>
        <w:tc>
          <w:tcPr>
            <w:tcW w:w="491" w:type="pct"/>
            <w:tcBorders>
              <w:top w:val="single" w:sz="4" w:space="0" w:color="000000"/>
              <w:left w:val="single" w:sz="4" w:space="0" w:color="000000"/>
              <w:bottom w:val="single" w:sz="4" w:space="0" w:color="000000"/>
              <w:right w:val="single" w:sz="4" w:space="0" w:color="000000"/>
            </w:tcBorders>
            <w:shd w:val="clear" w:color="auto" w:fill="auto"/>
          </w:tcPr>
          <w:p w14:paraId="78B6010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0.48 </w:t>
            </w:r>
          </w:p>
        </w:tc>
        <w:tc>
          <w:tcPr>
            <w:tcW w:w="5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2634C" w14:textId="77777777" w:rsidR="00226917" w:rsidRPr="00134345" w:rsidRDefault="00D55BA9" w:rsidP="00C62043">
            <w:pPr>
              <w:widowControl/>
              <w:spacing w:line="300" w:lineRule="exact"/>
              <w:jc w:val="right"/>
              <w:textAlignment w:val="center"/>
              <w:rPr>
                <w:rFonts w:ascii="宋体" w:hAnsi="宋体" w:cs="宋体"/>
                <w:color w:val="000000"/>
                <w:szCs w:val="21"/>
              </w:rPr>
            </w:pPr>
            <w:r w:rsidRPr="00134345">
              <w:rPr>
                <w:rFonts w:ascii="宋体" w:hAnsi="宋体" w:cs="宋体"/>
                <w:color w:val="000000"/>
                <w:kern w:val="0"/>
                <w:szCs w:val="21"/>
                <w:lang w:bidi="ar"/>
              </w:rPr>
              <w:t xml:space="preserve">0.44 </w:t>
            </w:r>
          </w:p>
        </w:tc>
      </w:tr>
      <w:tr w:rsidR="00226917" w:rsidRPr="00134345" w14:paraId="2AB318BF" w14:textId="77777777" w:rsidTr="00134345">
        <w:trPr>
          <w:trHeight w:val="288"/>
        </w:trPr>
        <w:tc>
          <w:tcPr>
            <w:tcW w:w="4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77E43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E</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0679DCA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0.34</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0C12DCF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14:paraId="4AB4CC7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0.38 </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14:paraId="151418E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3F0BB6C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0.34</w:t>
            </w:r>
          </w:p>
        </w:tc>
        <w:tc>
          <w:tcPr>
            <w:tcW w:w="466" w:type="pct"/>
            <w:tcBorders>
              <w:top w:val="single" w:sz="4" w:space="0" w:color="000000"/>
              <w:left w:val="single" w:sz="4" w:space="0" w:color="000000"/>
              <w:bottom w:val="single" w:sz="4" w:space="0" w:color="000000"/>
              <w:right w:val="single" w:sz="4" w:space="0" w:color="000000"/>
            </w:tcBorders>
            <w:shd w:val="clear" w:color="auto" w:fill="auto"/>
          </w:tcPr>
          <w:p w14:paraId="3F6EA80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0.38 </w:t>
            </w:r>
          </w:p>
        </w:tc>
        <w:tc>
          <w:tcPr>
            <w:tcW w:w="439" w:type="pct"/>
            <w:tcBorders>
              <w:top w:val="single" w:sz="4" w:space="0" w:color="000000"/>
              <w:left w:val="single" w:sz="4" w:space="0" w:color="000000"/>
              <w:bottom w:val="single" w:sz="4" w:space="0" w:color="000000"/>
              <w:right w:val="single" w:sz="4" w:space="0" w:color="000000"/>
            </w:tcBorders>
            <w:shd w:val="clear" w:color="auto" w:fill="auto"/>
          </w:tcPr>
          <w:p w14:paraId="133040C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3D31C2E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0.38</w:t>
            </w:r>
          </w:p>
        </w:tc>
        <w:tc>
          <w:tcPr>
            <w:tcW w:w="491" w:type="pct"/>
            <w:tcBorders>
              <w:top w:val="single" w:sz="4" w:space="0" w:color="000000"/>
              <w:left w:val="single" w:sz="4" w:space="0" w:color="000000"/>
              <w:bottom w:val="single" w:sz="4" w:space="0" w:color="000000"/>
              <w:right w:val="single" w:sz="4" w:space="0" w:color="000000"/>
            </w:tcBorders>
            <w:shd w:val="clear" w:color="auto" w:fill="auto"/>
          </w:tcPr>
          <w:p w14:paraId="390FAD2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0.41 </w:t>
            </w:r>
          </w:p>
        </w:tc>
        <w:tc>
          <w:tcPr>
            <w:tcW w:w="5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28DB5" w14:textId="77777777" w:rsidR="00226917" w:rsidRPr="00134345" w:rsidRDefault="00D55BA9" w:rsidP="00C62043">
            <w:pPr>
              <w:widowControl/>
              <w:spacing w:line="300" w:lineRule="exact"/>
              <w:jc w:val="right"/>
              <w:textAlignment w:val="center"/>
              <w:rPr>
                <w:rFonts w:ascii="宋体" w:hAnsi="宋体" w:cs="宋体"/>
                <w:color w:val="000000"/>
                <w:szCs w:val="21"/>
              </w:rPr>
            </w:pPr>
            <w:r w:rsidRPr="00134345">
              <w:rPr>
                <w:rFonts w:ascii="宋体" w:hAnsi="宋体" w:cs="宋体"/>
                <w:color w:val="000000"/>
                <w:kern w:val="0"/>
                <w:szCs w:val="21"/>
                <w:lang w:bidi="ar"/>
              </w:rPr>
              <w:t xml:space="preserve">0.39 </w:t>
            </w:r>
          </w:p>
        </w:tc>
      </w:tr>
      <w:tr w:rsidR="00226917" w:rsidRPr="00134345" w14:paraId="769E0554" w14:textId="77777777" w:rsidTr="00134345">
        <w:trPr>
          <w:trHeight w:val="288"/>
        </w:trPr>
        <w:tc>
          <w:tcPr>
            <w:tcW w:w="4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C90F8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F</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4364C9F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0CA3E29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14:paraId="0639867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0.42 </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14:paraId="67E9410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0.52</w:t>
            </w:r>
          </w:p>
        </w:tc>
        <w:tc>
          <w:tcPr>
            <w:tcW w:w="452" w:type="pct"/>
            <w:tcBorders>
              <w:top w:val="single" w:sz="4" w:space="0" w:color="000000"/>
              <w:left w:val="single" w:sz="4" w:space="0" w:color="000000"/>
              <w:bottom w:val="single" w:sz="4" w:space="0" w:color="000000"/>
              <w:right w:val="single" w:sz="4" w:space="0" w:color="000000"/>
            </w:tcBorders>
            <w:shd w:val="clear" w:color="auto" w:fill="auto"/>
          </w:tcPr>
          <w:p w14:paraId="7A6F83C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0.47</w:t>
            </w:r>
          </w:p>
        </w:tc>
        <w:tc>
          <w:tcPr>
            <w:tcW w:w="466" w:type="pct"/>
            <w:tcBorders>
              <w:top w:val="single" w:sz="4" w:space="0" w:color="000000"/>
              <w:left w:val="single" w:sz="4" w:space="0" w:color="000000"/>
              <w:bottom w:val="single" w:sz="4" w:space="0" w:color="000000"/>
              <w:right w:val="single" w:sz="4" w:space="0" w:color="000000"/>
            </w:tcBorders>
            <w:shd w:val="clear" w:color="auto" w:fill="auto"/>
          </w:tcPr>
          <w:p w14:paraId="2320316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0.50 </w:t>
            </w:r>
          </w:p>
        </w:tc>
        <w:tc>
          <w:tcPr>
            <w:tcW w:w="439" w:type="pct"/>
            <w:tcBorders>
              <w:top w:val="single" w:sz="4" w:space="0" w:color="000000"/>
              <w:left w:val="single" w:sz="4" w:space="0" w:color="000000"/>
              <w:bottom w:val="single" w:sz="4" w:space="0" w:color="000000"/>
              <w:right w:val="single" w:sz="4" w:space="0" w:color="000000"/>
            </w:tcBorders>
            <w:shd w:val="clear" w:color="auto" w:fill="auto"/>
          </w:tcPr>
          <w:p w14:paraId="251425D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14:paraId="10FC98C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491" w:type="pct"/>
            <w:tcBorders>
              <w:top w:val="single" w:sz="4" w:space="0" w:color="000000"/>
              <w:left w:val="single" w:sz="4" w:space="0" w:color="000000"/>
              <w:bottom w:val="single" w:sz="4" w:space="0" w:color="000000"/>
              <w:right w:val="single" w:sz="4" w:space="0" w:color="000000"/>
            </w:tcBorders>
            <w:shd w:val="clear" w:color="auto" w:fill="auto"/>
          </w:tcPr>
          <w:p w14:paraId="457CC9F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0.43 </w:t>
            </w:r>
          </w:p>
        </w:tc>
        <w:tc>
          <w:tcPr>
            <w:tcW w:w="5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5C6510" w14:textId="77777777" w:rsidR="00226917" w:rsidRPr="00134345" w:rsidRDefault="00D55BA9" w:rsidP="00C62043">
            <w:pPr>
              <w:widowControl/>
              <w:spacing w:line="300" w:lineRule="exact"/>
              <w:jc w:val="right"/>
              <w:textAlignment w:val="center"/>
              <w:rPr>
                <w:rFonts w:ascii="宋体" w:hAnsi="宋体" w:cs="宋体"/>
                <w:color w:val="000000"/>
                <w:szCs w:val="21"/>
              </w:rPr>
            </w:pPr>
            <w:r w:rsidRPr="00134345">
              <w:rPr>
                <w:rFonts w:ascii="宋体" w:hAnsi="宋体" w:cs="宋体"/>
                <w:color w:val="000000"/>
                <w:kern w:val="0"/>
                <w:szCs w:val="21"/>
                <w:lang w:bidi="ar"/>
              </w:rPr>
              <w:t xml:space="preserve">0.45 </w:t>
            </w:r>
          </w:p>
        </w:tc>
      </w:tr>
      <w:tr w:rsidR="00226917" w:rsidRPr="00134345" w14:paraId="53F813B0" w14:textId="77777777" w:rsidTr="00134345">
        <w:trPr>
          <w:trHeight w:val="288"/>
        </w:trPr>
        <w:tc>
          <w:tcPr>
            <w:tcW w:w="4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F64A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G</w:t>
            </w:r>
          </w:p>
        </w:tc>
        <w:tc>
          <w:tcPr>
            <w:tcW w:w="4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04F4F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0.62</w:t>
            </w:r>
          </w:p>
        </w:tc>
        <w:tc>
          <w:tcPr>
            <w:tcW w:w="4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69E9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0.58</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14:paraId="156DFDA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0.60 </w:t>
            </w:r>
          </w:p>
        </w:tc>
        <w:tc>
          <w:tcPr>
            <w:tcW w:w="4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9263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0.65</w:t>
            </w:r>
          </w:p>
        </w:tc>
        <w:tc>
          <w:tcPr>
            <w:tcW w:w="4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B11E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0.65</w:t>
            </w:r>
          </w:p>
        </w:tc>
        <w:tc>
          <w:tcPr>
            <w:tcW w:w="466" w:type="pct"/>
            <w:tcBorders>
              <w:top w:val="single" w:sz="4" w:space="0" w:color="000000"/>
              <w:left w:val="single" w:sz="4" w:space="0" w:color="000000"/>
              <w:bottom w:val="single" w:sz="4" w:space="0" w:color="000000"/>
              <w:right w:val="single" w:sz="4" w:space="0" w:color="000000"/>
            </w:tcBorders>
            <w:shd w:val="clear" w:color="auto" w:fill="auto"/>
          </w:tcPr>
          <w:p w14:paraId="625B68B1"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0.65 </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C461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0.62</w:t>
            </w:r>
          </w:p>
        </w:tc>
        <w:tc>
          <w:tcPr>
            <w:tcW w:w="4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A8B0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0.62</w:t>
            </w:r>
          </w:p>
        </w:tc>
        <w:tc>
          <w:tcPr>
            <w:tcW w:w="491" w:type="pct"/>
            <w:tcBorders>
              <w:top w:val="single" w:sz="4" w:space="0" w:color="000000"/>
              <w:left w:val="single" w:sz="4" w:space="0" w:color="000000"/>
              <w:bottom w:val="single" w:sz="4" w:space="0" w:color="000000"/>
              <w:right w:val="single" w:sz="4" w:space="0" w:color="000000"/>
            </w:tcBorders>
            <w:shd w:val="clear" w:color="auto" w:fill="auto"/>
          </w:tcPr>
          <w:p w14:paraId="03A4196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 xml:space="preserve">0.62 </w:t>
            </w:r>
          </w:p>
        </w:tc>
        <w:tc>
          <w:tcPr>
            <w:tcW w:w="5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F7569" w14:textId="77777777" w:rsidR="00226917" w:rsidRPr="00134345" w:rsidRDefault="00D55BA9" w:rsidP="00C62043">
            <w:pPr>
              <w:widowControl/>
              <w:spacing w:line="300" w:lineRule="exact"/>
              <w:jc w:val="right"/>
              <w:textAlignment w:val="center"/>
              <w:rPr>
                <w:rFonts w:ascii="宋体" w:hAnsi="宋体" w:cs="宋体"/>
                <w:color w:val="000000"/>
                <w:szCs w:val="21"/>
              </w:rPr>
            </w:pPr>
            <w:r w:rsidRPr="00134345">
              <w:rPr>
                <w:rFonts w:ascii="宋体" w:hAnsi="宋体" w:cs="宋体"/>
                <w:color w:val="000000"/>
                <w:kern w:val="0"/>
                <w:szCs w:val="21"/>
                <w:lang w:bidi="ar"/>
              </w:rPr>
              <w:t xml:space="preserve">0.62 </w:t>
            </w:r>
          </w:p>
        </w:tc>
      </w:tr>
    </w:tbl>
    <w:p w14:paraId="6F1818E8" w14:textId="77777777" w:rsidR="00226917" w:rsidRPr="00134345" w:rsidRDefault="00226917">
      <w:pPr>
        <w:jc w:val="center"/>
        <w:rPr>
          <w:rFonts w:ascii="黑体" w:eastAsia="黑体" w:hAnsi="黑体" w:cs="黑体"/>
        </w:rPr>
      </w:pPr>
    </w:p>
    <w:p w14:paraId="0A80718C" w14:textId="77777777" w:rsidR="00226917" w:rsidRPr="00134345" w:rsidRDefault="00D55BA9">
      <w:pPr>
        <w:jc w:val="center"/>
      </w:pPr>
      <w:r w:rsidRPr="00134345">
        <w:rPr>
          <w:rFonts w:ascii="黑体" w:eastAsia="黑体" w:hAnsi="黑体" w:cs="黑体" w:hint="eastAsia"/>
        </w:rPr>
        <w:t xml:space="preserve">表2  </w:t>
      </w:r>
      <w:r w:rsidRPr="00134345">
        <w:rPr>
          <w:rFonts w:ascii="黑体" w:eastAsia="黑体" w:hAnsi="黑体" w:cs="黑体" w:hint="eastAsia"/>
          <w:szCs w:val="21"/>
        </w:rPr>
        <w:t>实验室B氮含量检测结果表</w:t>
      </w:r>
    </w:p>
    <w:tbl>
      <w:tblPr>
        <w:tblW w:w="0" w:type="auto"/>
        <w:tblInd w:w="96" w:type="dxa"/>
        <w:tblLook w:val="04A0" w:firstRow="1" w:lastRow="0" w:firstColumn="1" w:lastColumn="0" w:noHBand="0" w:noVBand="1"/>
      </w:tblPr>
      <w:tblGrid>
        <w:gridCol w:w="636"/>
        <w:gridCol w:w="794"/>
        <w:gridCol w:w="794"/>
        <w:gridCol w:w="846"/>
        <w:gridCol w:w="794"/>
        <w:gridCol w:w="794"/>
        <w:gridCol w:w="846"/>
        <w:gridCol w:w="794"/>
        <w:gridCol w:w="794"/>
        <w:gridCol w:w="846"/>
        <w:gridCol w:w="846"/>
      </w:tblGrid>
      <w:tr w:rsidR="00226917" w:rsidRPr="00134345" w14:paraId="2A809CB6" w14:textId="77777777" w:rsidTr="00134345">
        <w:trPr>
          <w:trHeight w:val="28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90C5A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样品</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C521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第一次测定</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5364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第二次测定</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1504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第三次测定</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50F2D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r>
      <w:tr w:rsidR="00226917" w:rsidRPr="00134345" w14:paraId="10F4383A" w14:textId="77777777" w:rsidTr="00134345">
        <w:trPr>
          <w:trHeight w:val="576"/>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08C8F6" w14:textId="77777777" w:rsidR="00226917" w:rsidRPr="00134345" w:rsidRDefault="00226917" w:rsidP="00C62043">
            <w:pPr>
              <w:spacing w:line="300" w:lineRule="exact"/>
              <w:jc w:val="center"/>
              <w:rPr>
                <w:rFonts w:ascii="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3124CD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01B059D"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7B3174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C90BDF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7D43EA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473DCD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BECE87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A9F29C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71347A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0DBFB" w14:textId="77777777" w:rsidR="00226917" w:rsidRPr="00134345" w:rsidRDefault="00226917" w:rsidP="00C62043">
            <w:pPr>
              <w:spacing w:line="300" w:lineRule="exact"/>
              <w:jc w:val="center"/>
              <w:rPr>
                <w:rFonts w:ascii="宋体" w:hAnsi="宋体" w:cs="宋体"/>
                <w:color w:val="000000"/>
                <w:szCs w:val="21"/>
              </w:rPr>
            </w:pPr>
          </w:p>
        </w:tc>
      </w:tr>
      <w:tr w:rsidR="00226917" w:rsidRPr="00134345" w14:paraId="094D4150" w14:textId="77777777" w:rsidTr="00134345">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41DCF4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A</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6A5B83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E985B7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5F99D0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409E33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A5FA93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2EBD88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CDEB7A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738E21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C45F3A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A0439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2.34</w:t>
            </w:r>
          </w:p>
        </w:tc>
      </w:tr>
      <w:tr w:rsidR="00226917" w:rsidRPr="00134345" w14:paraId="688606F8" w14:textId="77777777" w:rsidTr="00134345">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3CF448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B</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185885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ACBAD7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2CBB6C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C2FE1B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3F3C34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997A72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9F36E2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AD503B1"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8FB620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BD63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0.57</w:t>
            </w:r>
          </w:p>
        </w:tc>
      </w:tr>
      <w:tr w:rsidR="00226917" w:rsidRPr="00134345" w14:paraId="7445571B" w14:textId="77777777" w:rsidTr="00134345">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8C6563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C</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BE5B0E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5C067C1"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1594F3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A411E1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F2B3C4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8B4625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B2E32D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66176FD"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41E9EA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A39B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0.40</w:t>
            </w:r>
          </w:p>
        </w:tc>
      </w:tr>
      <w:tr w:rsidR="00226917" w:rsidRPr="00134345" w14:paraId="0A01FD85" w14:textId="77777777" w:rsidTr="00134345">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32B8C0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D</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8A81E6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4A2DC7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0.29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6F0778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227508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94887D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E8FD2D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E9861A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0.29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6E69AD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7CEB771"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6050A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0.30</w:t>
            </w:r>
          </w:p>
        </w:tc>
      </w:tr>
      <w:tr w:rsidR="00226917" w:rsidRPr="00134345" w14:paraId="10B4BE0E" w14:textId="77777777" w:rsidTr="00134345">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967804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E</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2B1FFE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1B307C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C3D4AF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6717CA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AC8293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BE1602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0324461"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3762E6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7DE23B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D139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0.34</w:t>
            </w:r>
          </w:p>
        </w:tc>
      </w:tr>
      <w:tr w:rsidR="00226917" w:rsidRPr="00134345" w14:paraId="2138D204" w14:textId="77777777" w:rsidTr="00134345">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0EBD5C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F</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275581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AC0D9A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36B3F3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465603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0.29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0284CF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51E2BE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186F3F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14B1E2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9D0B7E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2CEAC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0.32</w:t>
            </w:r>
          </w:p>
        </w:tc>
      </w:tr>
      <w:tr w:rsidR="00226917" w:rsidRPr="00134345" w14:paraId="55345823" w14:textId="77777777" w:rsidTr="00134345">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DB84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G</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F3209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5D51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93C887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CA83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DC4B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3D02A3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F097B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F8F43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CBDA65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A23E1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0.56</w:t>
            </w:r>
          </w:p>
        </w:tc>
      </w:tr>
    </w:tbl>
    <w:p w14:paraId="54260CA8" w14:textId="77777777" w:rsidR="00226917" w:rsidRPr="00134345" w:rsidRDefault="00226917">
      <w:pPr>
        <w:jc w:val="center"/>
        <w:rPr>
          <w:rFonts w:ascii="黑体" w:eastAsia="黑体" w:hAnsi="黑体" w:cs="黑体"/>
          <w:szCs w:val="21"/>
        </w:rPr>
      </w:pPr>
    </w:p>
    <w:p w14:paraId="52C06FFB" w14:textId="77777777" w:rsidR="00226917" w:rsidRPr="00134345" w:rsidRDefault="00D55BA9">
      <w:pPr>
        <w:jc w:val="center"/>
      </w:pPr>
      <w:r w:rsidRPr="00134345">
        <w:rPr>
          <w:rFonts w:ascii="黑体" w:eastAsia="黑体" w:hAnsi="黑体" w:cs="黑体" w:hint="eastAsia"/>
          <w:szCs w:val="21"/>
        </w:rPr>
        <w:t>表3  实验室C氮含量检测结果表</w:t>
      </w:r>
    </w:p>
    <w:tbl>
      <w:tblPr>
        <w:tblW w:w="4998" w:type="pct"/>
        <w:tblLook w:val="04A0" w:firstRow="1" w:lastRow="0" w:firstColumn="1" w:lastColumn="0" w:noHBand="0" w:noVBand="1"/>
      </w:tblPr>
      <w:tblGrid>
        <w:gridCol w:w="825"/>
        <w:gridCol w:w="826"/>
        <w:gridCol w:w="826"/>
        <w:gridCol w:w="885"/>
        <w:gridCol w:w="826"/>
        <w:gridCol w:w="826"/>
        <w:gridCol w:w="885"/>
        <w:gridCol w:w="826"/>
        <w:gridCol w:w="826"/>
        <w:gridCol w:w="885"/>
        <w:gridCol w:w="846"/>
      </w:tblGrid>
      <w:tr w:rsidR="00226917" w:rsidRPr="00134345" w14:paraId="4601FACB" w14:textId="77777777" w:rsidTr="00134345">
        <w:trPr>
          <w:trHeight w:val="288"/>
        </w:trPr>
        <w:tc>
          <w:tcPr>
            <w:tcW w:w="44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94E00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样品</w:t>
            </w:r>
          </w:p>
        </w:tc>
        <w:tc>
          <w:tcPr>
            <w:tcW w:w="1379"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433D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第一次测定</w:t>
            </w:r>
          </w:p>
        </w:tc>
        <w:tc>
          <w:tcPr>
            <w:tcW w:w="1379"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5357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第二次测定</w:t>
            </w:r>
          </w:p>
        </w:tc>
        <w:tc>
          <w:tcPr>
            <w:tcW w:w="1379"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FF95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第三次测定</w:t>
            </w:r>
          </w:p>
        </w:tc>
        <w:tc>
          <w:tcPr>
            <w:tcW w:w="41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CFE3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r>
      <w:tr w:rsidR="00226917" w:rsidRPr="00134345" w14:paraId="44586A10" w14:textId="77777777" w:rsidTr="00134345">
        <w:trPr>
          <w:trHeight w:val="288"/>
        </w:trPr>
        <w:tc>
          <w:tcPr>
            <w:tcW w:w="4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FF2406" w14:textId="77777777" w:rsidR="00226917" w:rsidRPr="00134345" w:rsidRDefault="00226917" w:rsidP="00C62043">
            <w:pPr>
              <w:spacing w:line="300" w:lineRule="exact"/>
              <w:jc w:val="center"/>
              <w:rPr>
                <w:rFonts w:ascii="宋体" w:hAnsi="宋体" w:cs="宋体"/>
                <w:color w:val="000000"/>
                <w:szCs w:val="21"/>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D1B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1A797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B3E33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1F919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20151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D5A35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E7286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06BAC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396F8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4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78E0E3" w14:textId="77777777" w:rsidR="00226917" w:rsidRPr="00134345" w:rsidRDefault="00226917" w:rsidP="00C62043">
            <w:pPr>
              <w:spacing w:line="300" w:lineRule="exact"/>
              <w:jc w:val="center"/>
              <w:rPr>
                <w:rFonts w:ascii="宋体" w:hAnsi="宋体" w:cs="宋体"/>
                <w:color w:val="000000"/>
                <w:szCs w:val="21"/>
              </w:rPr>
            </w:pPr>
          </w:p>
        </w:tc>
      </w:tr>
      <w:tr w:rsidR="00226917" w:rsidRPr="00134345" w14:paraId="69CC2BFC" w14:textId="77777777" w:rsidTr="00134345">
        <w:trPr>
          <w:trHeight w:val="288"/>
        </w:trPr>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E9BC8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A</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F37E2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3AC36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2.35</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682E1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BC63F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531AF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2.36</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3E970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2.36</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35AA5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2.36</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D46C3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2.36</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47BAE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2.36</w:t>
            </w:r>
          </w:p>
        </w:tc>
        <w:tc>
          <w:tcPr>
            <w:tcW w:w="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D998E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2.36</w:t>
            </w:r>
          </w:p>
        </w:tc>
      </w:tr>
      <w:tr w:rsidR="00226917" w:rsidRPr="00134345" w14:paraId="19FD333A" w14:textId="77777777" w:rsidTr="00134345">
        <w:trPr>
          <w:trHeight w:val="288"/>
        </w:trPr>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C060B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B</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4B94E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0.62</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9CAA9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0.60</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48B3E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0.61</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9767D"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0.57</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B3524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0.56</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6868D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0.57</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8A613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0.52</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C0BF1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0.60</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6ED69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0.56</w:t>
            </w:r>
          </w:p>
        </w:tc>
        <w:tc>
          <w:tcPr>
            <w:tcW w:w="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AB8B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0.58</w:t>
            </w:r>
          </w:p>
        </w:tc>
      </w:tr>
      <w:tr w:rsidR="00226917" w:rsidRPr="00134345" w14:paraId="5220289F" w14:textId="77777777" w:rsidTr="00134345">
        <w:trPr>
          <w:trHeight w:val="288"/>
        </w:trPr>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A2FD8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C</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E50C7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1D1F8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0660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65D88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0.46</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318F2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0.46</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4DEDFD"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0.46</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AFD16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0276F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9A2A3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521C9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r>
      <w:tr w:rsidR="00226917" w:rsidRPr="00134345" w14:paraId="37B5C06E" w14:textId="77777777" w:rsidTr="00134345">
        <w:trPr>
          <w:trHeight w:val="288"/>
        </w:trPr>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C32C2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D</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81F6E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0.39</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EA3691"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0.38</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3C1E2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0.39</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5CE6C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0.40</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0F2841"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0.38</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88210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0.39</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67D41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0.41</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4092A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0.41</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470D1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0.41</w:t>
            </w:r>
          </w:p>
        </w:tc>
        <w:tc>
          <w:tcPr>
            <w:tcW w:w="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F532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0.40</w:t>
            </w:r>
          </w:p>
        </w:tc>
      </w:tr>
      <w:tr w:rsidR="00226917" w:rsidRPr="00134345" w14:paraId="7DD824BA" w14:textId="77777777" w:rsidTr="00134345">
        <w:trPr>
          <w:trHeight w:val="288"/>
        </w:trPr>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A41DD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E</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18BD4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0.43</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23462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46564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699A8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5AA6C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D09C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2D80F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0.49</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BA8D1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0.46</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C40FC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0.48</w:t>
            </w:r>
          </w:p>
        </w:tc>
        <w:tc>
          <w:tcPr>
            <w:tcW w:w="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F71A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r>
      <w:tr w:rsidR="00226917" w:rsidRPr="00134345" w14:paraId="4CBDD222" w14:textId="77777777" w:rsidTr="00134345">
        <w:trPr>
          <w:trHeight w:val="288"/>
        </w:trPr>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05E69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F</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6BDB7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CE347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BEF4A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0.43</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BD3C9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0.43</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CAE32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78DE4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F5245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7FD47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063E7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7D47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0.44</w:t>
            </w:r>
          </w:p>
        </w:tc>
      </w:tr>
      <w:tr w:rsidR="00226917" w:rsidRPr="00134345" w14:paraId="2817FBF9" w14:textId="77777777" w:rsidTr="00134345">
        <w:trPr>
          <w:trHeight w:val="288"/>
        </w:trPr>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334F7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G</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7BB43D"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BE4A4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0.64</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3334A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785F8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F5D55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0.66</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05A0B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0.66</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F3D5A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58A94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0.67</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6316C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0.66</w:t>
            </w:r>
          </w:p>
        </w:tc>
        <w:tc>
          <w:tcPr>
            <w:tcW w:w="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DD88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0.65</w:t>
            </w:r>
          </w:p>
        </w:tc>
      </w:tr>
    </w:tbl>
    <w:p w14:paraId="3B2A45E4" w14:textId="77777777" w:rsidR="00226917" w:rsidRPr="00134345" w:rsidRDefault="00226917">
      <w:pPr>
        <w:jc w:val="center"/>
        <w:rPr>
          <w:rFonts w:ascii="黑体" w:eastAsia="黑体" w:hAnsi="黑体" w:cs="黑体"/>
          <w:szCs w:val="21"/>
        </w:rPr>
      </w:pPr>
    </w:p>
    <w:p w14:paraId="5FC80BC6" w14:textId="77777777" w:rsidR="00226917" w:rsidRPr="00134345" w:rsidRDefault="00D55BA9">
      <w:pPr>
        <w:jc w:val="center"/>
        <w:rPr>
          <w:rFonts w:ascii="黑体" w:eastAsia="黑体" w:hAnsi="黑体" w:cs="黑体"/>
          <w:szCs w:val="21"/>
        </w:rPr>
      </w:pPr>
      <w:r w:rsidRPr="00134345">
        <w:rPr>
          <w:rFonts w:ascii="黑体" w:eastAsia="黑体" w:hAnsi="黑体" w:cs="黑体" w:hint="eastAsia"/>
          <w:szCs w:val="21"/>
        </w:rPr>
        <w:t>表4  实验室D氮含量检测结果表</w:t>
      </w:r>
    </w:p>
    <w:tbl>
      <w:tblPr>
        <w:tblW w:w="4997" w:type="pct"/>
        <w:tblLook w:val="04A0" w:firstRow="1" w:lastRow="0" w:firstColumn="1" w:lastColumn="0" w:noHBand="0" w:noVBand="1"/>
      </w:tblPr>
      <w:tblGrid>
        <w:gridCol w:w="821"/>
        <w:gridCol w:w="821"/>
        <w:gridCol w:w="821"/>
        <w:gridCol w:w="884"/>
        <w:gridCol w:w="823"/>
        <w:gridCol w:w="823"/>
        <w:gridCol w:w="884"/>
        <w:gridCol w:w="823"/>
        <w:gridCol w:w="823"/>
        <w:gridCol w:w="883"/>
        <w:gridCol w:w="874"/>
      </w:tblGrid>
      <w:tr w:rsidR="00226917" w:rsidRPr="00134345" w14:paraId="271C01B5" w14:textId="77777777" w:rsidTr="00134345">
        <w:trPr>
          <w:trHeight w:val="288"/>
        </w:trPr>
        <w:tc>
          <w:tcPr>
            <w:tcW w:w="4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78A3D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样品</w:t>
            </w:r>
          </w:p>
        </w:tc>
        <w:tc>
          <w:tcPr>
            <w:tcW w:w="1360"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3359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第一次测定</w:t>
            </w:r>
          </w:p>
        </w:tc>
        <w:tc>
          <w:tcPr>
            <w:tcW w:w="1362"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AE52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第二次测定</w:t>
            </w:r>
          </w:p>
        </w:tc>
        <w:tc>
          <w:tcPr>
            <w:tcW w:w="1362"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56BF9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第三次测定</w:t>
            </w:r>
          </w:p>
        </w:tc>
        <w:tc>
          <w:tcPr>
            <w:tcW w:w="47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118A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r>
      <w:tr w:rsidR="00226917" w:rsidRPr="00134345" w14:paraId="10D7CBBA" w14:textId="77777777" w:rsidTr="00134345">
        <w:trPr>
          <w:trHeight w:val="288"/>
        </w:trPr>
        <w:tc>
          <w:tcPr>
            <w:tcW w:w="4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7A4F52" w14:textId="77777777" w:rsidR="00226917" w:rsidRPr="00134345" w:rsidRDefault="00226917" w:rsidP="00C62043">
            <w:pPr>
              <w:spacing w:line="300" w:lineRule="exact"/>
              <w:jc w:val="center"/>
              <w:rPr>
                <w:rFonts w:ascii="宋体" w:hAnsi="宋体" w:cs="宋体"/>
                <w:color w:val="000000"/>
                <w:szCs w:val="21"/>
              </w:rPr>
            </w:pP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42037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8AA2E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9828C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60F7E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12B60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DD05A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DACF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1</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51FB91"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hint="eastAsia"/>
                <w:color w:val="000000"/>
                <w:kern w:val="0"/>
                <w:szCs w:val="21"/>
                <w:lang w:bidi="ar"/>
              </w:rPr>
              <w:t>平行</w:t>
            </w:r>
            <w:r w:rsidRPr="00134345">
              <w:rPr>
                <w:rFonts w:ascii="宋体" w:hAnsi="宋体" w:cs="宋体"/>
                <w:color w:val="000000"/>
                <w:kern w:val="0"/>
                <w:szCs w:val="21"/>
                <w:lang w:bidi="ar"/>
              </w:rPr>
              <w:t>2</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2CB02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平均值</w:t>
            </w:r>
          </w:p>
        </w:tc>
        <w:tc>
          <w:tcPr>
            <w:tcW w:w="471"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6FD1FE" w14:textId="77777777" w:rsidR="00226917" w:rsidRPr="00134345" w:rsidRDefault="00226917" w:rsidP="00C62043">
            <w:pPr>
              <w:spacing w:line="300" w:lineRule="exact"/>
              <w:jc w:val="center"/>
              <w:rPr>
                <w:rFonts w:ascii="宋体" w:hAnsi="宋体" w:cs="宋体"/>
                <w:color w:val="000000"/>
                <w:szCs w:val="21"/>
              </w:rPr>
            </w:pPr>
          </w:p>
        </w:tc>
      </w:tr>
      <w:tr w:rsidR="00226917" w:rsidRPr="00134345" w14:paraId="364896C6" w14:textId="77777777" w:rsidTr="00134345">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AF58D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A</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F0FC4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2.45</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0A785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2.44</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B7B84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2.45</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25AD2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2.42</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70628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2.42</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81633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2.42</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C8CEA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2.42</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AC14E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2.44</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AA21D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2.43</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19CC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2.43</w:t>
            </w:r>
          </w:p>
        </w:tc>
      </w:tr>
      <w:tr w:rsidR="00226917" w:rsidRPr="00134345" w14:paraId="68281734" w14:textId="77777777" w:rsidTr="00134345">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CCF5E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B</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02A62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0.72</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AD6DC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0.70</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5940E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0.71</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1D025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0.73</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EFA4A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0.72</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8BE3A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0.73</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AA0AE2"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0.76</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70724B"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0.78</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DD7A31"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0.77</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A5869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0.74</w:t>
            </w:r>
          </w:p>
        </w:tc>
      </w:tr>
      <w:tr w:rsidR="00226917" w:rsidRPr="00134345" w14:paraId="79616149" w14:textId="77777777" w:rsidTr="00134345">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0F1E6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C</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0D25B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0.54</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6C92F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0.55</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4F752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0.55</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4F694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0.55</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86EDD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0.54</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5FF0A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0.55</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A1224D"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0.57</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AD845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0.55</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BAE96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0.56</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99EE8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0.55</w:t>
            </w:r>
          </w:p>
        </w:tc>
      </w:tr>
      <w:tr w:rsidR="00226917" w:rsidRPr="00134345" w14:paraId="79DFBFB4" w14:textId="77777777" w:rsidTr="00134345">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DE2FB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D</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D9107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5A6E2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0.46</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412A8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0.46</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09851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0.43</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447DF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0.42</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A1D4E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0.43</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72AB1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0.43</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1987A4"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0.43</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557B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0.43</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42AE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0.44</w:t>
            </w:r>
          </w:p>
        </w:tc>
      </w:tr>
      <w:tr w:rsidR="00226917" w:rsidRPr="00134345" w14:paraId="1408D8E2" w14:textId="77777777" w:rsidTr="00134345">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CA551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E</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2F91E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CFB0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36E02E"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433E1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B20273"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14C68D"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11F8B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0.46</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7FA176"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0.47</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61CD9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0.47</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8C34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r>
      <w:tr w:rsidR="00226917" w:rsidRPr="00134345" w14:paraId="640D33ED" w14:textId="77777777" w:rsidTr="00134345">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75184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F</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30AB17"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0.46</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2068A5"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5B733C"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6090D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0.51</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A1BCB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0.51</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D055F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0.51</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7F077A"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0.44</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4E9AE0"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0.46</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986F1F"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0.45</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EBD9B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0.47</w:t>
            </w:r>
          </w:p>
        </w:tc>
      </w:tr>
      <w:tr w:rsidR="00226917" w:rsidRPr="00134345" w14:paraId="0764CF1E" w14:textId="77777777" w:rsidTr="00134345">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DE62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G</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C29AC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0.78</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B91B9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0.77</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63378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0.78</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563C8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0.72</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5D55B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0.74</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AD6628"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0.73</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34D3D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0.75</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B09C2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0.76</w:t>
            </w:r>
          </w:p>
        </w:tc>
        <w:tc>
          <w:tcPr>
            <w:tcW w:w="4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626579" w14:textId="77777777" w:rsidR="00226917" w:rsidRPr="00134345" w:rsidRDefault="00D55BA9" w:rsidP="00C62043">
            <w:pPr>
              <w:widowControl/>
              <w:spacing w:line="300" w:lineRule="exact"/>
              <w:jc w:val="center"/>
              <w:textAlignment w:val="top"/>
              <w:rPr>
                <w:rFonts w:ascii="宋体" w:hAnsi="宋体" w:cs="宋体"/>
                <w:color w:val="000000"/>
                <w:szCs w:val="21"/>
              </w:rPr>
            </w:pPr>
            <w:r w:rsidRPr="00134345">
              <w:rPr>
                <w:rFonts w:ascii="宋体" w:hAnsi="宋体" w:cs="宋体"/>
                <w:color w:val="000000"/>
                <w:kern w:val="0"/>
                <w:szCs w:val="21"/>
                <w:lang w:bidi="ar"/>
              </w:rPr>
              <w:t>0.76</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B915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0.75</w:t>
            </w:r>
          </w:p>
        </w:tc>
      </w:tr>
    </w:tbl>
    <w:p w14:paraId="2B805160" w14:textId="2E3A518B" w:rsidR="00226917" w:rsidRDefault="00226917">
      <w:pPr>
        <w:jc w:val="center"/>
        <w:rPr>
          <w:rFonts w:ascii="黑体" w:eastAsia="黑体" w:hAnsi="黑体" w:cs="黑体"/>
        </w:rPr>
      </w:pPr>
    </w:p>
    <w:p w14:paraId="0E5709F5" w14:textId="096FE7A4" w:rsidR="00134345" w:rsidRPr="00134345" w:rsidRDefault="00134345">
      <w:pPr>
        <w:jc w:val="center"/>
        <w:rPr>
          <w:rFonts w:ascii="黑体" w:eastAsia="黑体" w:hAnsi="黑体" w:cs="黑体" w:hint="eastAsia"/>
        </w:rPr>
      </w:pPr>
      <w:r w:rsidRPr="00134345">
        <w:rPr>
          <w:rFonts w:ascii="黑体" w:eastAsia="黑体" w:hAnsi="黑体" w:cs="黑体" w:hint="eastAsia"/>
        </w:rPr>
        <w:lastRenderedPageBreak/>
        <w:t>表5   四家实验室氮含量测定验证试验结果</w:t>
      </w:r>
    </w:p>
    <w:tbl>
      <w:tblPr>
        <w:tblW w:w="4996" w:type="pct"/>
        <w:jc w:val="center"/>
        <w:tblLook w:val="04A0" w:firstRow="1" w:lastRow="0" w:firstColumn="1" w:lastColumn="0" w:noHBand="0" w:noVBand="1"/>
      </w:tblPr>
      <w:tblGrid>
        <w:gridCol w:w="808"/>
        <w:gridCol w:w="1198"/>
        <w:gridCol w:w="1722"/>
        <w:gridCol w:w="1795"/>
        <w:gridCol w:w="1993"/>
        <w:gridCol w:w="1763"/>
      </w:tblGrid>
      <w:tr w:rsidR="00226917" w:rsidRPr="00134345" w14:paraId="220524A2" w14:textId="77777777" w:rsidTr="00134345">
        <w:trPr>
          <w:trHeight w:val="576"/>
          <w:jc w:val="center"/>
        </w:trPr>
        <w:tc>
          <w:tcPr>
            <w:tcW w:w="4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74C2F0" w14:textId="54B5B4B3"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样品</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676DA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测定次数</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E6218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实验室</w:t>
            </w:r>
            <w:r w:rsidRPr="00134345">
              <w:rPr>
                <w:rFonts w:ascii="宋体" w:hAnsi="宋体" w:cs="宋体"/>
                <w:color w:val="000000"/>
                <w:kern w:val="0"/>
                <w:szCs w:val="21"/>
                <w:lang w:bidi="ar"/>
              </w:rPr>
              <w:t>A平均值</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A199B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实验室</w:t>
            </w:r>
            <w:r w:rsidRPr="00134345">
              <w:rPr>
                <w:rFonts w:ascii="宋体" w:hAnsi="宋体" w:cs="宋体"/>
                <w:color w:val="000000"/>
                <w:kern w:val="0"/>
                <w:szCs w:val="21"/>
                <w:lang w:bidi="ar"/>
              </w:rPr>
              <w:t>B平均值</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93524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实验室</w:t>
            </w:r>
            <w:r w:rsidRPr="00134345">
              <w:rPr>
                <w:rFonts w:ascii="宋体" w:hAnsi="宋体" w:cs="宋体"/>
                <w:color w:val="000000"/>
                <w:kern w:val="0"/>
                <w:szCs w:val="21"/>
                <w:lang w:bidi="ar"/>
              </w:rPr>
              <w:t>C平均值</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C95D1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color w:val="000000"/>
                <w:kern w:val="0"/>
                <w:szCs w:val="21"/>
                <w:lang w:bidi="ar"/>
              </w:rPr>
              <w:t>实验室</w:t>
            </w:r>
            <w:r w:rsidRPr="00134345">
              <w:rPr>
                <w:rFonts w:ascii="宋体" w:hAnsi="宋体" w:cs="宋体"/>
                <w:color w:val="000000"/>
                <w:kern w:val="0"/>
                <w:szCs w:val="21"/>
                <w:lang w:bidi="ar"/>
              </w:rPr>
              <w:t>D平均值</w:t>
            </w:r>
          </w:p>
        </w:tc>
      </w:tr>
      <w:tr w:rsidR="00226917" w:rsidRPr="00134345" w14:paraId="25C8E88F" w14:textId="77777777" w:rsidTr="00134345">
        <w:trPr>
          <w:trHeight w:val="288"/>
          <w:jc w:val="center"/>
        </w:trPr>
        <w:tc>
          <w:tcPr>
            <w:tcW w:w="4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5B163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A</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6F509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743F5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2.29</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AF088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2.38</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E7231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2.35</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3A39D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2.45</w:t>
            </w:r>
          </w:p>
        </w:tc>
      </w:tr>
      <w:tr w:rsidR="00226917" w:rsidRPr="00134345" w14:paraId="3525597D"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8E836D"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54BF6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3F548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2.48</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9A291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2.33</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2728B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2.36</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524B7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2.42</w:t>
            </w:r>
          </w:p>
        </w:tc>
      </w:tr>
      <w:tr w:rsidR="00226917" w:rsidRPr="00134345" w14:paraId="7459771B"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E6DAA9"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5F85D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9DB00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2.30</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76646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2.32</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F723F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2.36</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2C161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2.43</w:t>
            </w:r>
          </w:p>
        </w:tc>
      </w:tr>
      <w:tr w:rsidR="00226917" w:rsidRPr="00134345" w14:paraId="55C8F281"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3B2A77"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D8E13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position w:val="-6"/>
                <w:szCs w:val="21"/>
              </w:rPr>
              <w:object w:dxaOrig="191" w:dyaOrig="233" w14:anchorId="3BE34776">
                <v:shape id="_x0000_i1032" type="#_x0000_t75" style="width:9.7pt;height:11.95pt" o:ole="">
                  <v:imagedata r:id="rId9" o:title=""/>
                </v:shape>
                <o:OLEObject Type="Embed" ProgID="Equation.3" ShapeID="_x0000_i1032" DrawAspect="Content" ObjectID="_1693460490" r:id="rId11"/>
              </w:objec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43ACA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2.35</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426D3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2.34</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395F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2.36</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7D022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2.43</w:t>
            </w:r>
          </w:p>
        </w:tc>
      </w:tr>
      <w:tr w:rsidR="00226917" w:rsidRPr="00134345" w14:paraId="61F1347C"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0C1243"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254E2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35439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0.11</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6F65C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0.03</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9F6BC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0.00</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F6F3B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r>
      <w:tr w:rsidR="00226917" w:rsidRPr="00134345" w14:paraId="0EE41294"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7753EE"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DBDE5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D029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0.30</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8894E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0.09</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C4163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940DD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0.04</w:t>
            </w:r>
          </w:p>
        </w:tc>
      </w:tr>
      <w:tr w:rsidR="00226917" w:rsidRPr="00134345" w14:paraId="67CA43BE"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A97BF3"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04FE5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9EC42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12.70</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D8A10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3.89</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A6699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0.60</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2E0D8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1.46</w:t>
            </w:r>
          </w:p>
        </w:tc>
      </w:tr>
      <w:tr w:rsidR="00226917" w:rsidRPr="00134345" w14:paraId="2576A9B6"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95BD58"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DB35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259FF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0.04</w:t>
            </w:r>
          </w:p>
        </w:tc>
      </w:tr>
      <w:tr w:rsidR="00226917" w:rsidRPr="00134345" w14:paraId="24AEC6EA"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5982EF"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00E02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1A4A73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0.12</w:t>
            </w:r>
          </w:p>
        </w:tc>
      </w:tr>
      <w:tr w:rsidR="00226917" w:rsidRPr="00134345" w14:paraId="516261BB"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11B6C1"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9CF4D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6A0C2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5.02</w:t>
            </w:r>
          </w:p>
        </w:tc>
      </w:tr>
      <w:tr w:rsidR="00226917" w:rsidRPr="00134345" w14:paraId="33406305" w14:textId="77777777" w:rsidTr="00134345">
        <w:trPr>
          <w:trHeight w:val="288"/>
          <w:jc w:val="center"/>
        </w:trPr>
        <w:tc>
          <w:tcPr>
            <w:tcW w:w="4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4C2A1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B</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F8529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84F2E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0.64</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663FA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0.56</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A415E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0.61</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E8EFB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0.71</w:t>
            </w:r>
          </w:p>
        </w:tc>
      </w:tr>
      <w:tr w:rsidR="00226917" w:rsidRPr="00134345" w14:paraId="06469D89"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238B43"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A2580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1760A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0.63</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E3C04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0.57</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546D4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0.57</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16F4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0.73</w:t>
            </w:r>
          </w:p>
        </w:tc>
      </w:tr>
      <w:tr w:rsidR="00226917" w:rsidRPr="00134345" w14:paraId="035E9B24"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1640B9"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BDDCA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C6347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0.64</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D80F4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0.57</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FD4C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0.56</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231EB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0.77</w:t>
            </w:r>
          </w:p>
        </w:tc>
      </w:tr>
      <w:tr w:rsidR="00226917" w:rsidRPr="00134345" w14:paraId="22EA0746"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727830"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79A78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position w:val="-6"/>
                <w:szCs w:val="21"/>
              </w:rPr>
              <w:object w:dxaOrig="191" w:dyaOrig="233" w14:anchorId="1939568E">
                <v:shape id="_x0000_i1033" type="#_x0000_t75" style="width:9.7pt;height:11.95pt" o:ole="">
                  <v:imagedata r:id="rId9" o:title=""/>
                </v:shape>
                <o:OLEObject Type="Embed" ProgID="Equation.3" ShapeID="_x0000_i1033" DrawAspect="Content" ObjectID="_1693460491" r:id="rId12"/>
              </w:objec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1D851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0.63</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87BE6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0.57</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9FBF8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0.58</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8420C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0.74</w:t>
            </w:r>
          </w:p>
        </w:tc>
      </w:tr>
      <w:tr w:rsidR="00226917" w:rsidRPr="00134345" w14:paraId="126125DE"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25DCE1"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974C0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4D5DE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19005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2F397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0.03</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BC499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0.03</w:t>
            </w:r>
          </w:p>
        </w:tc>
      </w:tr>
      <w:tr w:rsidR="00226917" w:rsidRPr="00134345" w14:paraId="791E051C"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F6659B"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A4A86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DC462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0.02</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7B8FB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44777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0.08</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A87F0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0.09</w:t>
            </w:r>
          </w:p>
        </w:tc>
      </w:tr>
      <w:tr w:rsidR="00226917" w:rsidRPr="00134345" w14:paraId="0334F2BD"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B6EDA6"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C7B12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E2FED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3.41</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56DB9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2.50</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32074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13.48</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4DA16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12.02</w:t>
            </w:r>
          </w:p>
        </w:tc>
      </w:tr>
      <w:tr w:rsidR="00226917" w:rsidRPr="00134345" w14:paraId="670B3E33"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50F0BD"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303F5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FB557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0.08</w:t>
            </w:r>
          </w:p>
        </w:tc>
      </w:tr>
      <w:tr w:rsidR="00226917" w:rsidRPr="00134345" w14:paraId="674E50F0"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5E27A9"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43EE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8E332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0.22</w:t>
            </w:r>
          </w:p>
        </w:tc>
      </w:tr>
      <w:tr w:rsidR="00226917" w:rsidRPr="00134345" w14:paraId="14D6B1E7"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83F03D"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A420F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5915E2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34.83</w:t>
            </w:r>
          </w:p>
        </w:tc>
      </w:tr>
      <w:tr w:rsidR="00226917" w:rsidRPr="00134345" w14:paraId="0633D008" w14:textId="77777777" w:rsidTr="00134345">
        <w:trPr>
          <w:trHeight w:val="288"/>
          <w:jc w:val="center"/>
        </w:trPr>
        <w:tc>
          <w:tcPr>
            <w:tcW w:w="4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739E5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C</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8D7A7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A1114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0.48</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20EB5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0.40</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26AC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F7819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0.55</w:t>
            </w:r>
          </w:p>
        </w:tc>
      </w:tr>
      <w:tr w:rsidR="00226917" w:rsidRPr="00134345" w14:paraId="738D1F82"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C089A4"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6D1E0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2627B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0.48</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CE9F9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0.42</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CE988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0.46</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BEB0B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0.55</w:t>
            </w:r>
          </w:p>
        </w:tc>
      </w:tr>
      <w:tr w:rsidR="00226917" w:rsidRPr="00134345" w14:paraId="43EBBC2C"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FEBAB0"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4C9A2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C3789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0.48</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F5A38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0.39</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8E484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76CEE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0.56</w:t>
            </w:r>
          </w:p>
        </w:tc>
      </w:tr>
      <w:tr w:rsidR="00226917" w:rsidRPr="00134345" w14:paraId="08EAB0D4"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9EB86E"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1622A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position w:val="-6"/>
                <w:szCs w:val="21"/>
              </w:rPr>
              <w:object w:dxaOrig="191" w:dyaOrig="233" w14:anchorId="47BA5383">
                <v:shape id="_x0000_i1034" type="#_x0000_t75" style="width:9.7pt;height:11.95pt" o:ole="">
                  <v:imagedata r:id="rId9" o:title=""/>
                </v:shape>
                <o:OLEObject Type="Embed" ProgID="Equation.3" ShapeID="_x0000_i1034" DrawAspect="Content" ObjectID="_1693460492" r:id="rId13"/>
              </w:objec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3B966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0.48</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63A3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0.40</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37A5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A91DD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0.55</w:t>
            </w:r>
          </w:p>
        </w:tc>
      </w:tr>
      <w:tr w:rsidR="00226917" w:rsidRPr="00134345" w14:paraId="53E0CECD"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8E61D3"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4BA6F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50CD8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0.00</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E9D40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0.02</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776FB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05F6F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r>
      <w:tr w:rsidR="00226917" w:rsidRPr="00134345" w14:paraId="50976F38"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6A8395"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46E7A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32140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378EC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0.05</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D95F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0.02</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F735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0.02</w:t>
            </w:r>
          </w:p>
        </w:tc>
      </w:tr>
      <w:tr w:rsidR="00226917" w:rsidRPr="00134345" w14:paraId="6F89E088"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92A929"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70605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2D9AC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1.71</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980A6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12.37</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D4009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4.79</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284FC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4.46</w:t>
            </w:r>
          </w:p>
        </w:tc>
      </w:tr>
      <w:tr w:rsidR="00226917" w:rsidRPr="00134345" w14:paraId="3F54F79A"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77ADAE"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4EB1D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08955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0.06</w:t>
            </w:r>
          </w:p>
        </w:tc>
      </w:tr>
      <w:tr w:rsidR="00226917" w:rsidRPr="00134345" w14:paraId="024D45D1"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ABAB1C"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D014B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EB64A4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0.17</w:t>
            </w:r>
          </w:p>
        </w:tc>
      </w:tr>
      <w:tr w:rsidR="00226917" w:rsidRPr="00134345" w14:paraId="3DF375CF"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7C0E3B"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3AED3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AA2FA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37.20</w:t>
            </w:r>
          </w:p>
        </w:tc>
      </w:tr>
      <w:tr w:rsidR="00226917" w:rsidRPr="00134345" w14:paraId="5E7EEE58" w14:textId="77777777" w:rsidTr="00134345">
        <w:trPr>
          <w:trHeight w:val="288"/>
          <w:jc w:val="center"/>
        </w:trPr>
        <w:tc>
          <w:tcPr>
            <w:tcW w:w="4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FB530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D</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AC07C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B45DC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0.39</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7D688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0.30</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1F5AA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0.39</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E5BC8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0.46</w:t>
            </w:r>
          </w:p>
        </w:tc>
      </w:tr>
      <w:tr w:rsidR="00226917" w:rsidRPr="00134345" w14:paraId="50CF2CC3"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8A9B9B"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8069E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6B2ED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F0ADD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0.30</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4B0D9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0.39</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5541E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0.43</w:t>
            </w:r>
          </w:p>
        </w:tc>
      </w:tr>
      <w:tr w:rsidR="00226917" w:rsidRPr="00134345" w14:paraId="415F5529" w14:textId="77777777" w:rsidTr="00134345">
        <w:trPr>
          <w:trHeight w:val="312"/>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F524DC"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93D49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4FF92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0.48</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15311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0.30</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0931D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0.41</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CA1A4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0.43</w:t>
            </w:r>
          </w:p>
        </w:tc>
      </w:tr>
      <w:tr w:rsidR="00226917" w:rsidRPr="00134345" w14:paraId="5CE625AB" w14:textId="77777777" w:rsidTr="00134345">
        <w:trPr>
          <w:trHeight w:val="312"/>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52DC4B"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D9DDE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position w:val="-6"/>
                <w:szCs w:val="21"/>
              </w:rPr>
              <w:object w:dxaOrig="191" w:dyaOrig="233" w14:anchorId="52229ED5">
                <v:shape id="_x0000_i1035" type="#_x0000_t75" style="width:9.7pt;height:11.95pt" o:ole="">
                  <v:imagedata r:id="rId9" o:title=""/>
                </v:shape>
                <o:OLEObject Type="Embed" ProgID="Equation.3" ShapeID="_x0000_i1035" DrawAspect="Content" ObjectID="_1693460493" r:id="rId14"/>
              </w:objec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2374C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0.44</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4518D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0.30</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D6E2A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0.40</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C2AFF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0.44</w:t>
            </w:r>
          </w:p>
        </w:tc>
      </w:tr>
      <w:tr w:rsidR="00226917" w:rsidRPr="00134345" w14:paraId="207F1AAD" w14:textId="77777777" w:rsidTr="00134345">
        <w:trPr>
          <w:trHeight w:val="312"/>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400A22"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D17B3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71B88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0.05</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156C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0.00</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2A150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75DBD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0.02</w:t>
            </w:r>
          </w:p>
        </w:tc>
      </w:tr>
      <w:tr w:rsidR="00226917" w:rsidRPr="00134345" w14:paraId="3458990F" w14:textId="77777777" w:rsidTr="00134345">
        <w:trPr>
          <w:trHeight w:val="312"/>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2F1D56"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558C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AD04F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0.14</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A47D0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5D54B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0.04</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874B1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0.05</w:t>
            </w:r>
          </w:p>
        </w:tc>
      </w:tr>
      <w:tr w:rsidR="00226917" w:rsidRPr="00134345" w14:paraId="517EDD3A" w14:textId="77777777" w:rsidTr="00134345">
        <w:trPr>
          <w:trHeight w:val="312"/>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F496E9"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E46E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02F91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31.35</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1AB3C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2.74</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6FE3F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9.48</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8A1CC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10.42</w:t>
            </w:r>
          </w:p>
        </w:tc>
      </w:tr>
      <w:tr w:rsidR="00226917" w:rsidRPr="00134345" w14:paraId="39D1A58C" w14:textId="77777777" w:rsidTr="00134345">
        <w:trPr>
          <w:trHeight w:val="312"/>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F9D93C"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F7A2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2CD520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0.07</w:t>
            </w:r>
          </w:p>
        </w:tc>
      </w:tr>
      <w:tr w:rsidR="00226917" w:rsidRPr="00134345" w14:paraId="6FAC6C0F"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C8CA1F"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FECE1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3454F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0.19</w:t>
            </w:r>
          </w:p>
        </w:tc>
      </w:tr>
      <w:tr w:rsidR="00226917" w:rsidRPr="00134345" w14:paraId="4F145055"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BA5D9B"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A5DB5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1DCCF9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47.38</w:t>
            </w:r>
          </w:p>
        </w:tc>
      </w:tr>
      <w:tr w:rsidR="00226917" w:rsidRPr="00134345" w14:paraId="2B39FE95" w14:textId="77777777" w:rsidTr="00134345">
        <w:trPr>
          <w:trHeight w:val="288"/>
          <w:jc w:val="center"/>
        </w:trPr>
        <w:tc>
          <w:tcPr>
            <w:tcW w:w="4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5AB87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E</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63F3D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8F536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0.38</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807D3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0.35</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51D57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0.44</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763E1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r>
      <w:tr w:rsidR="00226917" w:rsidRPr="00134345" w14:paraId="127FD92C"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E8735E"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9EC3C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CA639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0.38</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5C7DA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0.35</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4CBCD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0.44</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F664A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0.44</w:t>
            </w:r>
          </w:p>
        </w:tc>
      </w:tr>
      <w:tr w:rsidR="00226917" w:rsidRPr="00134345" w14:paraId="160430CF"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BB2E8C"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F5883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77EAF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0.33</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7DF40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0.33</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07726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0.48</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BCCCA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0.47</w:t>
            </w:r>
          </w:p>
        </w:tc>
      </w:tr>
      <w:tr w:rsidR="00226917" w:rsidRPr="00134345" w14:paraId="1A023E8E"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D13EB4"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5F608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position w:val="-6"/>
                <w:szCs w:val="21"/>
              </w:rPr>
              <w:object w:dxaOrig="191" w:dyaOrig="233" w14:anchorId="15342DD8">
                <v:shape id="_x0000_i1036" type="#_x0000_t75" style="width:9.7pt;height:11.95pt" o:ole="">
                  <v:imagedata r:id="rId9" o:title=""/>
                </v:shape>
                <o:OLEObject Type="Embed" ProgID="Equation.3" ShapeID="_x0000_i1036" DrawAspect="Content" ObjectID="_1693460494" r:id="rId15"/>
              </w:objec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05D19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0.36</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454A9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0.34</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4B756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E47FA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r>
      <w:tr w:rsidR="00226917" w:rsidRPr="00134345" w14:paraId="3A759C38"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267DFD"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BC39C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01BCE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0.03</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B9689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EE9EA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0.02</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4879C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r>
      <w:tr w:rsidR="00226917" w:rsidRPr="00134345" w14:paraId="306E4C76"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F6D5A7"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6F422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4AC8B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0.09</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03AEF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0.03</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5BE4F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0.07</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6BAA3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0.04</w:t>
            </w:r>
          </w:p>
        </w:tc>
      </w:tr>
      <w:tr w:rsidR="00226917" w:rsidRPr="00134345" w14:paraId="5FDA560E"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781918"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67797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ABE2F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24.85</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2DCBB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9.66</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ECB34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14.58</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A65A1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8.32</w:t>
            </w:r>
          </w:p>
        </w:tc>
      </w:tr>
      <w:tr w:rsidR="00226917" w:rsidRPr="00134345" w14:paraId="73C41B7D"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24380B"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86D97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E523B9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0.06</w:t>
            </w:r>
          </w:p>
        </w:tc>
      </w:tr>
      <w:tr w:rsidR="00226917" w:rsidRPr="00134345" w14:paraId="38DF5379"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5F873E"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D420A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F66DC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0.16</w:t>
            </w:r>
          </w:p>
        </w:tc>
      </w:tr>
      <w:tr w:rsidR="00226917" w:rsidRPr="00134345" w14:paraId="4F0318FF"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92287D"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2833F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5DEAB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41.11</w:t>
            </w:r>
          </w:p>
        </w:tc>
      </w:tr>
      <w:tr w:rsidR="00226917" w:rsidRPr="00134345" w14:paraId="69F9A0F9" w14:textId="77777777" w:rsidTr="00134345">
        <w:trPr>
          <w:trHeight w:val="288"/>
          <w:jc w:val="center"/>
        </w:trPr>
        <w:tc>
          <w:tcPr>
            <w:tcW w:w="4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E2BB4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F</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7D8C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8339E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0.42</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51524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0.32</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CEFF5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0.43</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27266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r>
      <w:tr w:rsidR="00226917" w:rsidRPr="00134345" w14:paraId="755E665F"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A162F3"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5DCCB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84149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0.50</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1621C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0.30</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1B533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0.44</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54697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0.51</w:t>
            </w:r>
          </w:p>
        </w:tc>
      </w:tr>
      <w:tr w:rsidR="00226917" w:rsidRPr="00134345" w14:paraId="6D2FC991"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8A458B"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9AC93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2686D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0.34</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0FDF1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0.34</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EF42D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4DE4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0.45</w:t>
            </w:r>
          </w:p>
        </w:tc>
      </w:tr>
      <w:tr w:rsidR="00226917" w:rsidRPr="00134345" w14:paraId="7D482A1F"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54AAF9"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2FF07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position w:val="-6"/>
                <w:szCs w:val="21"/>
              </w:rPr>
              <w:object w:dxaOrig="191" w:dyaOrig="233" w14:anchorId="0DCF707E">
                <v:shape id="_x0000_i1037" type="#_x0000_t75" style="width:9.7pt;height:11.95pt" o:ole="">
                  <v:imagedata r:id="rId9" o:title=""/>
                </v:shape>
                <o:OLEObject Type="Embed" ProgID="Equation.3" ShapeID="_x0000_i1037" DrawAspect="Content" ObjectID="_1693460495" r:id="rId16"/>
              </w:objec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29EA0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0.42</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045A6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0.32</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0DC47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0.44</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35E96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0.47</w:t>
            </w:r>
          </w:p>
        </w:tc>
      </w:tr>
      <w:tr w:rsidR="00226917" w:rsidRPr="00134345" w14:paraId="14B00F4A"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84E451"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37D76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4FA4C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0.08</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70FA4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0.02</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3F228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1D7F7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0.03</w:t>
            </w:r>
          </w:p>
        </w:tc>
      </w:tr>
      <w:tr w:rsidR="00226917" w:rsidRPr="00134345" w14:paraId="4636D50F"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47448D"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1DB7A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1C5B9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0.23</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361D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0.06</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FE2E3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0.03</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406A3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0.10</w:t>
            </w:r>
          </w:p>
        </w:tc>
      </w:tr>
      <w:tr w:rsidR="00226917" w:rsidRPr="00134345" w14:paraId="47723374"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987292"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7027E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B6983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54.37</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FB2A2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17.97</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8D442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6.43</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7D780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20.86</w:t>
            </w:r>
          </w:p>
        </w:tc>
      </w:tr>
      <w:tr w:rsidR="00226917" w:rsidRPr="00134345" w14:paraId="51EA08EA"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2CC8AE"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1B5F0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D1962A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0.07</w:t>
            </w:r>
          </w:p>
        </w:tc>
      </w:tr>
      <w:tr w:rsidR="00226917" w:rsidRPr="00134345" w14:paraId="5C1D8DA2"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64E309"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66849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6F8A6A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0.19</w:t>
            </w:r>
          </w:p>
        </w:tc>
      </w:tr>
      <w:tr w:rsidR="00226917" w:rsidRPr="00134345" w14:paraId="24061757"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CF788F"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50F7B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B3B10F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46.37</w:t>
            </w:r>
          </w:p>
        </w:tc>
      </w:tr>
      <w:tr w:rsidR="00226917" w:rsidRPr="00134345" w14:paraId="1D70B8E0" w14:textId="77777777" w:rsidTr="00134345">
        <w:trPr>
          <w:trHeight w:val="288"/>
          <w:jc w:val="center"/>
        </w:trPr>
        <w:tc>
          <w:tcPr>
            <w:tcW w:w="4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BA2F29"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G</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B0077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1B5CB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0.60</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BF9A7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0.54</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95887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0.65</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A22BA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0.78</w:t>
            </w:r>
          </w:p>
        </w:tc>
      </w:tr>
      <w:tr w:rsidR="00226917" w:rsidRPr="00134345" w14:paraId="15915E21"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7126BF"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E817C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2</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E5BF9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0.65</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F476B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0.58</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7A7F4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0.66</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70AC5D"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0.73</w:t>
            </w:r>
          </w:p>
        </w:tc>
      </w:tr>
      <w:tr w:rsidR="00226917" w:rsidRPr="00134345" w14:paraId="3DD2F5F9"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D4D2A9"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A2597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4FDDD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0.62</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FD407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0.56</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9EEF2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0.66</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493715"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0.76</w:t>
            </w:r>
          </w:p>
        </w:tc>
      </w:tr>
      <w:tr w:rsidR="00226917" w:rsidRPr="00134345" w14:paraId="224E364D"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332706"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6CFBA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hint="eastAsia"/>
                <w:position w:val="-6"/>
                <w:szCs w:val="21"/>
              </w:rPr>
              <w:object w:dxaOrig="191" w:dyaOrig="233" w14:anchorId="6A1B4E03">
                <v:shape id="_x0000_i1038" type="#_x0000_t75" style="width:9.7pt;height:11.95pt" o:ole="">
                  <v:imagedata r:id="rId9" o:title=""/>
                </v:shape>
                <o:OLEObject Type="Embed" ProgID="Equation.3" ShapeID="_x0000_i1038" DrawAspect="Content" ObjectID="_1693460496" r:id="rId17"/>
              </w:objec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FF13C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0.62</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A6988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0.56</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365EB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0.65</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DC6CFF"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0.75</w:t>
            </w:r>
          </w:p>
        </w:tc>
      </w:tr>
      <w:tr w:rsidR="00226917" w:rsidRPr="00134345" w14:paraId="50D6282D"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85DC46"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603B08"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C54DF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0.03</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4CCF1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0.02</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B0FDA4"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0.01</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FF727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0.02</w:t>
            </w:r>
          </w:p>
        </w:tc>
      </w:tr>
      <w:tr w:rsidR="00226917" w:rsidRPr="00134345" w14:paraId="1D751E1C"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D018FE"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5BAF8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698D10"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0.07</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5491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0.05</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E1227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0.02</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F3EA6C"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0.06</w:t>
            </w:r>
          </w:p>
        </w:tc>
      </w:tr>
      <w:tr w:rsidR="00226917" w:rsidRPr="00134345" w14:paraId="6F6395CA"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10C8CD"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F435E3"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C4485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11.43</w:t>
            </w: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18FE3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8.93</w:t>
            </w:r>
          </w:p>
        </w:tc>
        <w:tc>
          <w:tcPr>
            <w:tcW w:w="10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DD4312"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3.31</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62E12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8.47</w:t>
            </w:r>
          </w:p>
        </w:tc>
      </w:tr>
      <w:tr w:rsidR="00226917" w:rsidRPr="00134345" w14:paraId="6A1C4480"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64850"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C10E7E"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S</w:t>
            </w:r>
            <w:r w:rsidRPr="00134345">
              <w:rPr>
                <w:rFonts w:ascii="宋体" w:hAnsi="宋体" w:cs="宋体"/>
                <w:color w:val="000000"/>
                <w:kern w:val="0"/>
                <w:szCs w:val="21"/>
                <w:vertAlign w:val="subscript"/>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559AB1"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0.08</w:t>
            </w:r>
          </w:p>
        </w:tc>
      </w:tr>
      <w:tr w:rsidR="00226917" w:rsidRPr="00134345" w14:paraId="26A6BCEF"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7CD849"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82570A"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451F167"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0.23</w:t>
            </w:r>
          </w:p>
        </w:tc>
      </w:tr>
      <w:tr w:rsidR="00226917" w:rsidRPr="00134345" w14:paraId="27A16DDD" w14:textId="77777777" w:rsidTr="00134345">
        <w:trPr>
          <w:trHeight w:val="288"/>
          <w:jc w:val="center"/>
        </w:trPr>
        <w:tc>
          <w:tcPr>
            <w:tcW w:w="4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AADF5C" w14:textId="77777777" w:rsidR="00226917" w:rsidRPr="00134345" w:rsidRDefault="00226917" w:rsidP="00C62043">
            <w:pPr>
              <w:spacing w:line="300" w:lineRule="exact"/>
              <w:jc w:val="center"/>
              <w:rPr>
                <w:rFonts w:ascii="宋体" w:hAnsi="宋体" w:cs="宋体"/>
                <w:color w:val="000000"/>
                <w:szCs w:val="21"/>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47B1A6"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(R)</w:t>
            </w:r>
          </w:p>
        </w:tc>
        <w:tc>
          <w:tcPr>
            <w:tcW w:w="39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77165B" w14:textId="77777777" w:rsidR="00226917" w:rsidRPr="00134345" w:rsidRDefault="00D55BA9" w:rsidP="00C62043">
            <w:pPr>
              <w:widowControl/>
              <w:spacing w:line="300" w:lineRule="exact"/>
              <w:jc w:val="center"/>
              <w:textAlignment w:val="center"/>
              <w:rPr>
                <w:rFonts w:ascii="宋体" w:hAnsi="宋体" w:cs="宋体"/>
                <w:color w:val="000000"/>
                <w:szCs w:val="21"/>
              </w:rPr>
            </w:pPr>
            <w:r w:rsidRPr="00134345">
              <w:rPr>
                <w:rFonts w:ascii="宋体" w:hAnsi="宋体" w:cs="宋体"/>
                <w:color w:val="000000"/>
                <w:kern w:val="0"/>
                <w:szCs w:val="21"/>
                <w:lang w:bidi="ar"/>
              </w:rPr>
              <w:t>35.79</w:t>
            </w:r>
          </w:p>
        </w:tc>
      </w:tr>
    </w:tbl>
    <w:p w14:paraId="770071BA" w14:textId="77777777" w:rsidR="00226917" w:rsidRPr="00134345" w:rsidRDefault="00226917">
      <w:pPr>
        <w:rPr>
          <w:rFonts w:ascii="黑体" w:eastAsia="黑体" w:hAnsi="黑体" w:cs="黑体"/>
        </w:rPr>
      </w:pPr>
    </w:p>
    <w:p w14:paraId="6717E07B" w14:textId="64ADE422" w:rsidR="00226917" w:rsidRPr="00134345" w:rsidRDefault="00D55BA9">
      <w:pPr>
        <w:jc w:val="center"/>
        <w:rPr>
          <w:rFonts w:ascii="黑体" w:eastAsia="黑体" w:hAnsi="黑体" w:cs="黑体"/>
        </w:rPr>
      </w:pPr>
      <w:r w:rsidRPr="00134345">
        <w:rPr>
          <w:rFonts w:ascii="黑体" w:eastAsia="黑体" w:hAnsi="黑体" w:cs="黑体" w:hint="eastAsia"/>
        </w:rPr>
        <w:t>表6   两种测定方法结果对比</w:t>
      </w:r>
    </w:p>
    <w:tbl>
      <w:tblPr>
        <w:tblStyle w:val="ac"/>
        <w:tblW w:w="4997" w:type="pct"/>
        <w:jc w:val="center"/>
        <w:tblLook w:val="04A0" w:firstRow="1" w:lastRow="0" w:firstColumn="1" w:lastColumn="0" w:noHBand="0" w:noVBand="1"/>
      </w:tblPr>
      <w:tblGrid>
        <w:gridCol w:w="1058"/>
        <w:gridCol w:w="3432"/>
        <w:gridCol w:w="3218"/>
        <w:gridCol w:w="1572"/>
      </w:tblGrid>
      <w:tr w:rsidR="00226917" w:rsidRPr="00134345" w14:paraId="6E403306" w14:textId="77777777" w:rsidTr="00134345">
        <w:trPr>
          <w:jc w:val="center"/>
        </w:trPr>
        <w:tc>
          <w:tcPr>
            <w:tcW w:w="570" w:type="pct"/>
            <w:vAlign w:val="center"/>
          </w:tcPr>
          <w:p w14:paraId="1A0BCEE3" w14:textId="77777777"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样品</w:t>
            </w:r>
          </w:p>
        </w:tc>
        <w:tc>
          <w:tcPr>
            <w:tcW w:w="1848" w:type="pct"/>
            <w:vAlign w:val="center"/>
          </w:tcPr>
          <w:p w14:paraId="520CAC23" w14:textId="77777777"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微杜马斯燃烧法</w:t>
            </w:r>
          </w:p>
          <w:p w14:paraId="4B34941B" w14:textId="7E15D71F"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四家实验室平均值</w:t>
            </w:r>
          </w:p>
        </w:tc>
        <w:tc>
          <w:tcPr>
            <w:tcW w:w="1733" w:type="pct"/>
            <w:vAlign w:val="center"/>
          </w:tcPr>
          <w:p w14:paraId="3B229E09" w14:textId="77777777" w:rsidR="00226917" w:rsidRPr="00134345" w:rsidRDefault="00D55BA9" w:rsidP="00C62043">
            <w:pPr>
              <w:spacing w:line="300" w:lineRule="exact"/>
              <w:jc w:val="center"/>
              <w:rPr>
                <w:rFonts w:ascii="宋体" w:hAnsi="宋体"/>
                <w:sz w:val="24"/>
              </w:rPr>
            </w:pPr>
            <w:r w:rsidRPr="00134345">
              <w:rPr>
                <w:rFonts w:ascii="宋体" w:hAnsi="宋体" w:hint="eastAsia"/>
                <w:sz w:val="24"/>
              </w:rPr>
              <w:t>GB/T 8088－2008</w:t>
            </w:r>
          </w:p>
          <w:p w14:paraId="67833128" w14:textId="15F7D1A4"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[凯氏定氮法（半微量法）</w:t>
            </w:r>
            <w:r w:rsidRPr="00134345">
              <w:rPr>
                <w:rFonts w:ascii="宋体" w:hAnsi="宋体" w:cs="宋体"/>
                <w:kern w:val="0"/>
                <w:szCs w:val="21"/>
              </w:rPr>
              <w:t>]</w:t>
            </w:r>
          </w:p>
        </w:tc>
        <w:tc>
          <w:tcPr>
            <w:tcW w:w="847" w:type="pct"/>
            <w:vAlign w:val="center"/>
          </w:tcPr>
          <w:p w14:paraId="2F01AC6A" w14:textId="77777777"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相对误差</w:t>
            </w:r>
          </w:p>
        </w:tc>
      </w:tr>
      <w:tr w:rsidR="00226917" w:rsidRPr="00134345" w14:paraId="6C9F543F" w14:textId="77777777" w:rsidTr="00134345">
        <w:trPr>
          <w:jc w:val="center"/>
        </w:trPr>
        <w:tc>
          <w:tcPr>
            <w:tcW w:w="570" w:type="pct"/>
            <w:vAlign w:val="center"/>
          </w:tcPr>
          <w:p w14:paraId="2FF26930" w14:textId="77777777"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A</w:t>
            </w:r>
          </w:p>
        </w:tc>
        <w:tc>
          <w:tcPr>
            <w:tcW w:w="3431" w:type="dxa"/>
            <w:vAlign w:val="center"/>
          </w:tcPr>
          <w:p w14:paraId="01BA2198"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2.37</w:t>
            </w:r>
          </w:p>
        </w:tc>
        <w:tc>
          <w:tcPr>
            <w:tcW w:w="3218" w:type="dxa"/>
            <w:vAlign w:val="center"/>
          </w:tcPr>
          <w:p w14:paraId="5CA77ED0"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2.21</w:t>
            </w:r>
          </w:p>
        </w:tc>
        <w:tc>
          <w:tcPr>
            <w:tcW w:w="1573" w:type="dxa"/>
            <w:vAlign w:val="center"/>
          </w:tcPr>
          <w:p w14:paraId="20B8CD0E"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0.16</w:t>
            </w:r>
          </w:p>
        </w:tc>
      </w:tr>
      <w:tr w:rsidR="00226917" w:rsidRPr="00134345" w14:paraId="30A8F576" w14:textId="77777777" w:rsidTr="00134345">
        <w:trPr>
          <w:jc w:val="center"/>
        </w:trPr>
        <w:tc>
          <w:tcPr>
            <w:tcW w:w="570" w:type="pct"/>
            <w:vAlign w:val="center"/>
          </w:tcPr>
          <w:p w14:paraId="376FDDA3" w14:textId="77777777"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B</w:t>
            </w:r>
          </w:p>
        </w:tc>
        <w:tc>
          <w:tcPr>
            <w:tcW w:w="3431" w:type="dxa"/>
            <w:vAlign w:val="center"/>
          </w:tcPr>
          <w:p w14:paraId="59968DA8"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0.63</w:t>
            </w:r>
          </w:p>
        </w:tc>
        <w:tc>
          <w:tcPr>
            <w:tcW w:w="3218" w:type="dxa"/>
            <w:vAlign w:val="center"/>
          </w:tcPr>
          <w:p w14:paraId="7FC53EE5"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0.54</w:t>
            </w:r>
          </w:p>
        </w:tc>
        <w:tc>
          <w:tcPr>
            <w:tcW w:w="1573" w:type="dxa"/>
            <w:vAlign w:val="center"/>
          </w:tcPr>
          <w:p w14:paraId="4D0AC15D"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0.09</w:t>
            </w:r>
          </w:p>
        </w:tc>
      </w:tr>
      <w:tr w:rsidR="00226917" w:rsidRPr="00134345" w14:paraId="52EEB69B" w14:textId="77777777" w:rsidTr="00134345">
        <w:trPr>
          <w:jc w:val="center"/>
        </w:trPr>
        <w:tc>
          <w:tcPr>
            <w:tcW w:w="570" w:type="pct"/>
            <w:vAlign w:val="center"/>
          </w:tcPr>
          <w:p w14:paraId="5CDD8030" w14:textId="77777777"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C</w:t>
            </w:r>
          </w:p>
        </w:tc>
        <w:tc>
          <w:tcPr>
            <w:tcW w:w="3431" w:type="dxa"/>
            <w:vAlign w:val="center"/>
          </w:tcPr>
          <w:p w14:paraId="388BA6DA"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0.48</w:t>
            </w:r>
          </w:p>
        </w:tc>
        <w:tc>
          <w:tcPr>
            <w:tcW w:w="3218" w:type="dxa"/>
            <w:vAlign w:val="center"/>
          </w:tcPr>
          <w:p w14:paraId="608CC4DF"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0.43</w:t>
            </w:r>
          </w:p>
        </w:tc>
        <w:tc>
          <w:tcPr>
            <w:tcW w:w="1573" w:type="dxa"/>
            <w:vAlign w:val="center"/>
          </w:tcPr>
          <w:p w14:paraId="13698A63"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0.05</w:t>
            </w:r>
          </w:p>
        </w:tc>
      </w:tr>
      <w:tr w:rsidR="00226917" w:rsidRPr="00134345" w14:paraId="458D79A0" w14:textId="77777777" w:rsidTr="00134345">
        <w:trPr>
          <w:jc w:val="center"/>
        </w:trPr>
        <w:tc>
          <w:tcPr>
            <w:tcW w:w="570" w:type="pct"/>
            <w:vAlign w:val="center"/>
          </w:tcPr>
          <w:p w14:paraId="2AE02C74" w14:textId="77777777"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D</w:t>
            </w:r>
          </w:p>
        </w:tc>
        <w:tc>
          <w:tcPr>
            <w:tcW w:w="3431" w:type="dxa"/>
            <w:vAlign w:val="center"/>
          </w:tcPr>
          <w:p w14:paraId="7516374D"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0.40</w:t>
            </w:r>
          </w:p>
        </w:tc>
        <w:tc>
          <w:tcPr>
            <w:tcW w:w="3218" w:type="dxa"/>
            <w:vAlign w:val="center"/>
          </w:tcPr>
          <w:p w14:paraId="70548B04"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0.28</w:t>
            </w:r>
          </w:p>
        </w:tc>
        <w:tc>
          <w:tcPr>
            <w:tcW w:w="1573" w:type="dxa"/>
            <w:vAlign w:val="center"/>
          </w:tcPr>
          <w:p w14:paraId="76661701"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0.12</w:t>
            </w:r>
          </w:p>
        </w:tc>
      </w:tr>
      <w:tr w:rsidR="00226917" w:rsidRPr="00134345" w14:paraId="1A5A8788" w14:textId="77777777" w:rsidTr="00134345">
        <w:trPr>
          <w:jc w:val="center"/>
        </w:trPr>
        <w:tc>
          <w:tcPr>
            <w:tcW w:w="570" w:type="pct"/>
            <w:vAlign w:val="center"/>
          </w:tcPr>
          <w:p w14:paraId="5F7FB721" w14:textId="77777777"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E</w:t>
            </w:r>
          </w:p>
        </w:tc>
        <w:tc>
          <w:tcPr>
            <w:tcW w:w="3431" w:type="dxa"/>
            <w:vAlign w:val="center"/>
          </w:tcPr>
          <w:p w14:paraId="41A15C2F"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0.41</w:t>
            </w:r>
          </w:p>
        </w:tc>
        <w:tc>
          <w:tcPr>
            <w:tcW w:w="3218" w:type="dxa"/>
            <w:vAlign w:val="center"/>
          </w:tcPr>
          <w:p w14:paraId="665A3FD4"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0.37</w:t>
            </w:r>
          </w:p>
        </w:tc>
        <w:tc>
          <w:tcPr>
            <w:tcW w:w="1573" w:type="dxa"/>
            <w:vAlign w:val="center"/>
          </w:tcPr>
          <w:p w14:paraId="2F4F902B"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0.04</w:t>
            </w:r>
          </w:p>
        </w:tc>
      </w:tr>
      <w:tr w:rsidR="00226917" w:rsidRPr="00134345" w14:paraId="335B0422" w14:textId="77777777" w:rsidTr="00134345">
        <w:trPr>
          <w:jc w:val="center"/>
        </w:trPr>
        <w:tc>
          <w:tcPr>
            <w:tcW w:w="570" w:type="pct"/>
            <w:vAlign w:val="center"/>
          </w:tcPr>
          <w:p w14:paraId="1E0E31F1" w14:textId="77777777"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F</w:t>
            </w:r>
          </w:p>
        </w:tc>
        <w:tc>
          <w:tcPr>
            <w:tcW w:w="3431" w:type="dxa"/>
            <w:vAlign w:val="center"/>
          </w:tcPr>
          <w:p w14:paraId="219EB39C"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0.42</w:t>
            </w:r>
          </w:p>
        </w:tc>
        <w:tc>
          <w:tcPr>
            <w:tcW w:w="3218" w:type="dxa"/>
            <w:vAlign w:val="center"/>
          </w:tcPr>
          <w:p w14:paraId="605D1EF8"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0.37</w:t>
            </w:r>
          </w:p>
        </w:tc>
        <w:tc>
          <w:tcPr>
            <w:tcW w:w="1573" w:type="dxa"/>
            <w:vAlign w:val="center"/>
          </w:tcPr>
          <w:p w14:paraId="6F79EBE1"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0.05</w:t>
            </w:r>
          </w:p>
        </w:tc>
      </w:tr>
      <w:tr w:rsidR="00226917" w:rsidRPr="00134345" w14:paraId="1A13949B" w14:textId="77777777" w:rsidTr="00134345">
        <w:trPr>
          <w:jc w:val="center"/>
        </w:trPr>
        <w:tc>
          <w:tcPr>
            <w:tcW w:w="570" w:type="pct"/>
            <w:vAlign w:val="center"/>
          </w:tcPr>
          <w:p w14:paraId="45BA6DAF" w14:textId="77777777" w:rsidR="00226917" w:rsidRPr="00134345" w:rsidRDefault="00D55BA9" w:rsidP="00C62043">
            <w:pPr>
              <w:spacing w:line="300" w:lineRule="exact"/>
              <w:jc w:val="center"/>
              <w:rPr>
                <w:rFonts w:ascii="宋体" w:hAnsi="宋体" w:cs="宋体"/>
                <w:kern w:val="0"/>
                <w:szCs w:val="21"/>
              </w:rPr>
            </w:pPr>
            <w:r w:rsidRPr="00134345">
              <w:rPr>
                <w:rFonts w:ascii="宋体" w:hAnsi="宋体" w:cs="宋体" w:hint="eastAsia"/>
                <w:kern w:val="0"/>
                <w:szCs w:val="21"/>
              </w:rPr>
              <w:t>G</w:t>
            </w:r>
          </w:p>
        </w:tc>
        <w:tc>
          <w:tcPr>
            <w:tcW w:w="3431" w:type="dxa"/>
            <w:vAlign w:val="center"/>
          </w:tcPr>
          <w:p w14:paraId="1C0EAA8B"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0.65</w:t>
            </w:r>
          </w:p>
        </w:tc>
        <w:tc>
          <w:tcPr>
            <w:tcW w:w="3218" w:type="dxa"/>
            <w:vAlign w:val="center"/>
          </w:tcPr>
          <w:p w14:paraId="79B15369"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0.56</w:t>
            </w:r>
          </w:p>
        </w:tc>
        <w:tc>
          <w:tcPr>
            <w:tcW w:w="1573" w:type="dxa"/>
            <w:vAlign w:val="center"/>
          </w:tcPr>
          <w:p w14:paraId="22D9D6D6" w14:textId="77777777" w:rsidR="00226917" w:rsidRPr="00134345" w:rsidRDefault="00D55BA9" w:rsidP="00C62043">
            <w:pPr>
              <w:widowControl/>
              <w:spacing w:line="300" w:lineRule="exact"/>
              <w:jc w:val="center"/>
              <w:textAlignment w:val="center"/>
              <w:rPr>
                <w:rFonts w:ascii="宋体" w:hAnsi="宋体" w:cs="宋体"/>
                <w:color w:val="000000"/>
                <w:kern w:val="0"/>
                <w:szCs w:val="21"/>
              </w:rPr>
            </w:pPr>
            <w:r w:rsidRPr="00134345">
              <w:rPr>
                <w:rFonts w:ascii="宋体" w:hAnsi="宋体" w:cs="宋体" w:hint="eastAsia"/>
                <w:color w:val="000000"/>
                <w:kern w:val="0"/>
                <w:szCs w:val="21"/>
                <w:lang w:bidi="ar"/>
              </w:rPr>
              <w:t>0.09</w:t>
            </w:r>
          </w:p>
        </w:tc>
      </w:tr>
    </w:tbl>
    <w:p w14:paraId="5B633ACF" w14:textId="5F323061" w:rsidR="00226917" w:rsidRPr="00134345" w:rsidRDefault="00D55BA9">
      <w:pPr>
        <w:spacing w:line="360" w:lineRule="auto"/>
        <w:rPr>
          <w:rFonts w:ascii="黑体" w:eastAsia="黑体" w:hAnsi="黑体"/>
          <w:sz w:val="24"/>
        </w:rPr>
      </w:pPr>
      <w:r w:rsidRPr="00134345">
        <w:rPr>
          <w:rFonts w:ascii="黑体" w:eastAsia="黑体" w:hAnsi="黑体" w:hint="eastAsia"/>
          <w:sz w:val="24"/>
        </w:rPr>
        <w:t>2</w:t>
      </w:r>
      <w:r w:rsidR="00C14B8F" w:rsidRPr="00134345">
        <w:rPr>
          <w:rFonts w:ascii="黑体" w:eastAsia="黑体" w:hAnsi="黑体"/>
          <w:sz w:val="24"/>
        </w:rPr>
        <w:t xml:space="preserve"> </w:t>
      </w:r>
      <w:r w:rsidR="00C14B8F" w:rsidRPr="00134345">
        <w:rPr>
          <w:rFonts w:ascii="黑体" w:eastAsia="黑体" w:hAnsi="黑体" w:hint="eastAsia"/>
          <w:sz w:val="24"/>
        </w:rPr>
        <w:t>国家</w:t>
      </w:r>
      <w:r w:rsidRPr="00134345">
        <w:rPr>
          <w:rFonts w:ascii="黑体" w:eastAsia="黑体" w:hAnsi="黑体" w:hint="eastAsia"/>
          <w:sz w:val="24"/>
        </w:rPr>
        <w:t>标准编写原则和确定</w:t>
      </w:r>
      <w:r w:rsidR="00C14B8F" w:rsidRPr="00134345">
        <w:rPr>
          <w:rFonts w:ascii="黑体" w:eastAsia="黑体" w:hAnsi="黑体" w:hint="eastAsia"/>
          <w:sz w:val="24"/>
        </w:rPr>
        <w:t>国家</w:t>
      </w:r>
      <w:r w:rsidRPr="00134345">
        <w:rPr>
          <w:rFonts w:ascii="黑体" w:eastAsia="黑体" w:hAnsi="黑体" w:hint="eastAsia"/>
          <w:sz w:val="24"/>
        </w:rPr>
        <w:t>标准主要内容的论据</w:t>
      </w:r>
    </w:p>
    <w:p w14:paraId="08D404E6" w14:textId="77777777" w:rsidR="00226917" w:rsidRPr="00134345" w:rsidRDefault="00D55BA9">
      <w:pPr>
        <w:spacing w:line="360" w:lineRule="auto"/>
        <w:rPr>
          <w:rFonts w:ascii="黑体" w:eastAsia="黑体" w:hAnsi="黑体"/>
          <w:sz w:val="24"/>
        </w:rPr>
      </w:pPr>
      <w:r w:rsidRPr="00134345">
        <w:rPr>
          <w:rFonts w:ascii="黑体" w:eastAsia="黑体" w:hAnsi="黑体" w:hint="eastAsia"/>
          <w:sz w:val="24"/>
        </w:rPr>
        <w:t>2</w:t>
      </w:r>
      <w:r w:rsidRPr="00134345">
        <w:rPr>
          <w:rFonts w:ascii="黑体" w:eastAsia="黑体" w:hAnsi="黑体"/>
          <w:sz w:val="24"/>
        </w:rPr>
        <w:t>.1</w:t>
      </w:r>
      <w:r w:rsidRPr="00134345">
        <w:rPr>
          <w:rFonts w:ascii="黑体" w:eastAsia="黑体" w:hAnsi="黑体" w:hint="eastAsia"/>
          <w:sz w:val="24"/>
        </w:rPr>
        <w:t>标准编制原则</w:t>
      </w:r>
    </w:p>
    <w:p w14:paraId="48CC9C08" w14:textId="2376F519" w:rsidR="00226917" w:rsidRPr="00134345" w:rsidRDefault="00D55BA9">
      <w:pPr>
        <w:spacing w:line="360" w:lineRule="auto"/>
        <w:rPr>
          <w:rFonts w:ascii="宋体" w:hAnsi="宋体"/>
          <w:sz w:val="24"/>
        </w:rPr>
      </w:pPr>
      <w:r w:rsidRPr="00134345">
        <w:rPr>
          <w:rFonts w:ascii="黑体" w:eastAsia="黑体" w:hAnsi="黑体" w:hint="eastAsia"/>
          <w:sz w:val="24"/>
        </w:rPr>
        <w:t>2.1.</w:t>
      </w:r>
      <w:r w:rsidRPr="00134345">
        <w:rPr>
          <w:rFonts w:ascii="黑体" w:eastAsia="黑体" w:hAnsi="黑体"/>
          <w:sz w:val="24"/>
        </w:rPr>
        <w:t>1</w:t>
      </w:r>
      <w:r w:rsidRPr="00134345">
        <w:rPr>
          <w:rFonts w:ascii="宋体" w:hAnsi="宋体"/>
          <w:sz w:val="24"/>
        </w:rPr>
        <w:t>本标准按GB/T 1.1</w:t>
      </w:r>
      <w:r w:rsidRPr="00134345">
        <w:rPr>
          <w:rFonts w:ascii="宋体" w:hAnsi="宋体" w:hint="eastAsia"/>
          <w:sz w:val="24"/>
        </w:rPr>
        <w:t>-</w:t>
      </w:r>
      <w:r w:rsidRPr="00134345">
        <w:rPr>
          <w:rFonts w:ascii="宋体" w:hAnsi="宋体"/>
          <w:sz w:val="24"/>
        </w:rPr>
        <w:t>20</w:t>
      </w:r>
      <w:r w:rsidRPr="00134345">
        <w:rPr>
          <w:rFonts w:ascii="宋体" w:hAnsi="宋体" w:hint="eastAsia"/>
          <w:sz w:val="24"/>
        </w:rPr>
        <w:t>20</w:t>
      </w:r>
      <w:r w:rsidRPr="00134345">
        <w:rPr>
          <w:rFonts w:ascii="宋体" w:hAnsi="宋体"/>
          <w:sz w:val="24"/>
        </w:rPr>
        <w:t>《标准化工作导则 第１部分：标准</w:t>
      </w:r>
      <w:r w:rsidRPr="00134345">
        <w:rPr>
          <w:rFonts w:ascii="宋体" w:hAnsi="宋体" w:hint="eastAsia"/>
          <w:sz w:val="24"/>
        </w:rPr>
        <w:t>化文件</w:t>
      </w:r>
      <w:r w:rsidRPr="00134345">
        <w:rPr>
          <w:rFonts w:ascii="宋体" w:hAnsi="宋体"/>
          <w:sz w:val="24"/>
        </w:rPr>
        <w:t>的结构和</w:t>
      </w:r>
      <w:r w:rsidRPr="00134345">
        <w:rPr>
          <w:rFonts w:ascii="宋体" w:hAnsi="宋体" w:hint="eastAsia"/>
          <w:sz w:val="24"/>
        </w:rPr>
        <w:t>起草</w:t>
      </w:r>
      <w:r w:rsidRPr="00134345">
        <w:rPr>
          <w:rFonts w:ascii="宋体" w:hAnsi="宋体"/>
          <w:sz w:val="24"/>
        </w:rPr>
        <w:t>规则》</w:t>
      </w:r>
      <w:r w:rsidRPr="00134345">
        <w:rPr>
          <w:rFonts w:ascii="宋体" w:hAnsi="宋体" w:hint="eastAsia"/>
          <w:sz w:val="24"/>
        </w:rPr>
        <w:t>和GB/T 1.2-2020《标准化工作导则 第2部分：以ISO/IEC标准化文件为基础的</w:t>
      </w:r>
      <w:r w:rsidRPr="00134345">
        <w:rPr>
          <w:rFonts w:ascii="宋体" w:hAnsi="宋体" w:hint="eastAsia"/>
          <w:sz w:val="24"/>
        </w:rPr>
        <w:lastRenderedPageBreak/>
        <w:t>标准化文件起草规则》的规定</w:t>
      </w:r>
      <w:r w:rsidRPr="00134345">
        <w:rPr>
          <w:rFonts w:ascii="宋体" w:hAnsi="宋体"/>
          <w:sz w:val="24"/>
        </w:rPr>
        <w:t>编制，使标准在结构、语言表述和编排格式上符合统一的要求。</w:t>
      </w:r>
    </w:p>
    <w:p w14:paraId="6C8ACCC0" w14:textId="77777777" w:rsidR="00226917" w:rsidRPr="00134345" w:rsidRDefault="00D55BA9">
      <w:pPr>
        <w:spacing w:line="360" w:lineRule="auto"/>
        <w:rPr>
          <w:rFonts w:ascii="宋体" w:hAnsi="宋体"/>
          <w:sz w:val="24"/>
        </w:rPr>
      </w:pPr>
      <w:r w:rsidRPr="00134345">
        <w:rPr>
          <w:rFonts w:ascii="黑体" w:eastAsia="黑体" w:hAnsi="黑体" w:hint="eastAsia"/>
          <w:sz w:val="24"/>
        </w:rPr>
        <w:t>2.1</w:t>
      </w:r>
      <w:r w:rsidRPr="00134345">
        <w:rPr>
          <w:rFonts w:ascii="黑体" w:eastAsia="黑体" w:hAnsi="黑体"/>
          <w:sz w:val="24"/>
        </w:rPr>
        <w:t>.2</w:t>
      </w:r>
      <w:r w:rsidRPr="00134345">
        <w:rPr>
          <w:rFonts w:ascii="宋体" w:hAnsi="宋体"/>
          <w:sz w:val="24"/>
        </w:rPr>
        <w:t>在标准的名称、技术要求结构和内容、用语等方面与</w:t>
      </w:r>
      <w:r w:rsidRPr="00134345">
        <w:rPr>
          <w:rFonts w:hAnsi="宋体" w:hint="eastAsia"/>
          <w:sz w:val="24"/>
        </w:rPr>
        <w:t>橡胶和橡胶制品标准体系（特别是</w:t>
      </w:r>
      <w:r w:rsidRPr="00134345">
        <w:rPr>
          <w:rFonts w:hAnsi="宋体"/>
          <w:sz w:val="24"/>
        </w:rPr>
        <w:t>天然橡胶系列标准</w:t>
      </w:r>
      <w:r w:rsidRPr="00134345">
        <w:rPr>
          <w:rFonts w:hAnsi="宋体" w:hint="eastAsia"/>
          <w:sz w:val="24"/>
        </w:rPr>
        <w:t>）</w:t>
      </w:r>
      <w:r w:rsidRPr="00134345">
        <w:rPr>
          <w:rFonts w:ascii="宋体" w:hAnsi="宋体"/>
          <w:sz w:val="24"/>
        </w:rPr>
        <w:t>保持一致。</w:t>
      </w:r>
    </w:p>
    <w:p w14:paraId="23DDC688" w14:textId="77777777" w:rsidR="00226917" w:rsidRPr="00134345" w:rsidRDefault="00D55BA9">
      <w:pPr>
        <w:spacing w:line="360" w:lineRule="auto"/>
        <w:rPr>
          <w:rFonts w:ascii="黑体" w:eastAsia="黑体" w:hAnsi="黑体"/>
          <w:sz w:val="24"/>
        </w:rPr>
      </w:pPr>
      <w:r w:rsidRPr="00134345">
        <w:rPr>
          <w:rFonts w:ascii="黑体" w:eastAsia="黑体" w:hAnsi="黑体"/>
          <w:sz w:val="24"/>
        </w:rPr>
        <w:t xml:space="preserve">2.2 </w:t>
      </w:r>
      <w:r w:rsidRPr="00134345">
        <w:rPr>
          <w:rFonts w:ascii="黑体" w:eastAsia="黑体" w:hAnsi="黑体" w:hint="eastAsia"/>
          <w:sz w:val="24"/>
        </w:rPr>
        <w:t>确定标准主要内容的论据</w:t>
      </w:r>
    </w:p>
    <w:p w14:paraId="0E160EB9" w14:textId="71019F8C" w:rsidR="00226917" w:rsidRPr="00134345" w:rsidRDefault="00D55BA9" w:rsidP="00134345">
      <w:pPr>
        <w:pStyle w:val="af"/>
        <w:spacing w:line="360" w:lineRule="auto"/>
        <w:ind w:firstLine="480"/>
        <w:rPr>
          <w:rFonts w:hAnsi="宋体"/>
          <w:kern w:val="2"/>
          <w:sz w:val="24"/>
          <w:szCs w:val="24"/>
        </w:rPr>
      </w:pPr>
      <w:r w:rsidRPr="00134345">
        <w:rPr>
          <w:rFonts w:hAnsi="宋体" w:hint="eastAsia"/>
          <w:sz w:val="24"/>
          <w:szCs w:val="24"/>
        </w:rPr>
        <w:t>本</w:t>
      </w:r>
      <w:r w:rsidR="006D0128" w:rsidRPr="00134345">
        <w:rPr>
          <w:rFonts w:hAnsi="宋体" w:hint="eastAsia"/>
          <w:sz w:val="24"/>
          <w:szCs w:val="24"/>
        </w:rPr>
        <w:t>标准在试验验证的基础上</w:t>
      </w:r>
      <w:r w:rsidRPr="00134345">
        <w:rPr>
          <w:rFonts w:hAnsi="宋体" w:hint="eastAsia"/>
          <w:kern w:val="2"/>
          <w:sz w:val="24"/>
          <w:szCs w:val="24"/>
        </w:rPr>
        <w:t>等同采用</w:t>
      </w:r>
      <w:r w:rsidRPr="00134345">
        <w:rPr>
          <w:rFonts w:hAnsi="宋体"/>
          <w:kern w:val="2"/>
          <w:sz w:val="24"/>
          <w:szCs w:val="24"/>
        </w:rPr>
        <w:t>19051</w:t>
      </w:r>
      <w:r w:rsidRPr="00134345">
        <w:rPr>
          <w:rFonts w:hAnsi="宋体" w:hint="eastAsia"/>
          <w:kern w:val="2"/>
          <w:sz w:val="24"/>
          <w:szCs w:val="24"/>
        </w:rPr>
        <w:t>：</w:t>
      </w:r>
      <w:r w:rsidRPr="00134345">
        <w:rPr>
          <w:rFonts w:hAnsi="宋体"/>
          <w:kern w:val="2"/>
          <w:sz w:val="24"/>
          <w:szCs w:val="24"/>
        </w:rPr>
        <w:t>2015</w:t>
      </w:r>
      <w:r w:rsidRPr="00134345">
        <w:rPr>
          <w:rFonts w:hAnsi="宋体" w:hint="eastAsia"/>
          <w:kern w:val="2"/>
          <w:sz w:val="24"/>
          <w:szCs w:val="24"/>
        </w:rPr>
        <w:t>《天然生胶和天然胶乳</w:t>
      </w:r>
      <w:r w:rsidRPr="00134345">
        <w:rPr>
          <w:rFonts w:hAnsi="宋体"/>
          <w:kern w:val="2"/>
          <w:sz w:val="24"/>
          <w:szCs w:val="24"/>
        </w:rPr>
        <w:t xml:space="preserve"> </w:t>
      </w:r>
      <w:r w:rsidRPr="00134345">
        <w:rPr>
          <w:rFonts w:hAnsi="宋体" w:hint="eastAsia"/>
          <w:kern w:val="2"/>
          <w:sz w:val="24"/>
          <w:szCs w:val="24"/>
        </w:rPr>
        <w:t>氮含量的测定</w:t>
      </w:r>
      <w:r w:rsidRPr="00134345">
        <w:rPr>
          <w:rFonts w:hAnsi="宋体"/>
          <w:kern w:val="2"/>
          <w:sz w:val="24"/>
          <w:szCs w:val="24"/>
        </w:rPr>
        <w:t xml:space="preserve"> </w:t>
      </w:r>
      <w:r w:rsidRPr="00134345">
        <w:rPr>
          <w:rFonts w:hAnsi="宋体" w:hint="eastAsia"/>
          <w:kern w:val="2"/>
          <w:sz w:val="24"/>
          <w:szCs w:val="24"/>
        </w:rPr>
        <w:t>微杜马斯燃烧法》。</w:t>
      </w:r>
    </w:p>
    <w:p w14:paraId="0FFD6362" w14:textId="59E214C3" w:rsidR="00226917" w:rsidRPr="00134345" w:rsidRDefault="00D55BA9">
      <w:pPr>
        <w:spacing w:line="360" w:lineRule="auto"/>
        <w:rPr>
          <w:rFonts w:ascii="黑体" w:eastAsia="黑体" w:hAnsi="黑体" w:cs="黑体"/>
          <w:bCs/>
          <w:sz w:val="24"/>
        </w:rPr>
      </w:pPr>
      <w:r w:rsidRPr="00134345">
        <w:rPr>
          <w:rFonts w:ascii="黑体" w:eastAsia="黑体" w:hAnsi="黑体" w:hint="eastAsia"/>
          <w:sz w:val="24"/>
        </w:rPr>
        <w:t>3</w:t>
      </w:r>
      <w:r w:rsidR="00774CEE">
        <w:rPr>
          <w:rFonts w:ascii="黑体" w:eastAsia="黑体" w:hAnsi="黑体"/>
          <w:sz w:val="24"/>
        </w:rPr>
        <w:t xml:space="preserve"> </w:t>
      </w:r>
      <w:r w:rsidRPr="00134345">
        <w:rPr>
          <w:rFonts w:ascii="黑体" w:eastAsia="黑体" w:hAnsi="黑体" w:hint="eastAsia"/>
          <w:sz w:val="24"/>
        </w:rPr>
        <w:t>主</w:t>
      </w:r>
      <w:r w:rsidRPr="00774CEE">
        <w:rPr>
          <w:rFonts w:ascii="黑体" w:eastAsia="黑体" w:hAnsi="黑体" w:hint="eastAsia"/>
          <w:sz w:val="24"/>
        </w:rPr>
        <w:t>要试验</w:t>
      </w:r>
      <w:r w:rsidRPr="00134345">
        <w:rPr>
          <w:rFonts w:ascii="黑体" w:eastAsia="黑体" w:hAnsi="黑体" w:cs="黑体" w:hint="eastAsia"/>
          <w:bCs/>
          <w:sz w:val="24"/>
        </w:rPr>
        <w:t>（或验证）的分析、综述报告、技术经济论证和预期的经济结果</w:t>
      </w:r>
    </w:p>
    <w:p w14:paraId="06DA4D58" w14:textId="77777777" w:rsidR="00226917" w:rsidRPr="00134345" w:rsidRDefault="00D55BA9" w:rsidP="00134345">
      <w:pPr>
        <w:spacing w:line="360" w:lineRule="auto"/>
        <w:rPr>
          <w:rFonts w:ascii="黑体" w:eastAsia="黑体" w:hAnsi="黑体"/>
          <w:sz w:val="24"/>
        </w:rPr>
      </w:pPr>
      <w:r w:rsidRPr="00134345">
        <w:rPr>
          <w:rFonts w:ascii="黑体" w:eastAsia="黑体" w:hAnsi="黑体"/>
          <w:sz w:val="24"/>
        </w:rPr>
        <w:t>3.1</w:t>
      </w:r>
      <w:r w:rsidRPr="00134345">
        <w:rPr>
          <w:rFonts w:ascii="黑体" w:eastAsia="黑体" w:hAnsi="黑体" w:hint="eastAsia"/>
          <w:sz w:val="24"/>
        </w:rPr>
        <w:t>主要试验（或验证）的分析</w:t>
      </w:r>
    </w:p>
    <w:p w14:paraId="7FD5D8EB" w14:textId="77CA431E" w:rsidR="00226917" w:rsidRPr="00134345" w:rsidRDefault="00D55BA9" w:rsidP="00134345">
      <w:pPr>
        <w:spacing w:line="360" w:lineRule="auto"/>
        <w:ind w:firstLine="480"/>
        <w:rPr>
          <w:rFonts w:ascii="宋体" w:hAnsi="宋体" w:cs="宋体"/>
          <w:sz w:val="24"/>
        </w:rPr>
      </w:pPr>
      <w:r w:rsidRPr="00134345">
        <w:rPr>
          <w:rFonts w:ascii="宋体" w:hAnsi="宋体" w:cs="宋体" w:hint="eastAsia"/>
          <w:sz w:val="24"/>
        </w:rPr>
        <w:t>表5为四家实验室氮含量测定验证试验结果，从表5看出，</w:t>
      </w:r>
      <w:r w:rsidRPr="00134345">
        <w:rPr>
          <w:rFonts w:ascii="宋体" w:hAnsi="宋体" w:hint="eastAsia"/>
          <w:sz w:val="24"/>
        </w:rPr>
        <w:t>实验室内标准差（</w:t>
      </w:r>
      <w:r w:rsidRPr="00134345">
        <w:rPr>
          <w:rFonts w:ascii="宋体" w:hAnsi="宋体" w:hint="eastAsia"/>
          <w:i/>
          <w:sz w:val="24"/>
        </w:rPr>
        <w:t>S</w:t>
      </w:r>
      <w:r w:rsidRPr="00134345">
        <w:rPr>
          <w:rFonts w:ascii="宋体" w:hAnsi="宋体" w:hint="eastAsia"/>
          <w:sz w:val="24"/>
          <w:vertAlign w:val="subscript"/>
        </w:rPr>
        <w:t>r</w:t>
      </w:r>
      <w:r w:rsidRPr="00134345">
        <w:rPr>
          <w:rFonts w:ascii="宋体" w:hAnsi="宋体" w:hint="eastAsia"/>
          <w:sz w:val="24"/>
        </w:rPr>
        <w:t>）和实验室间标准差（</w:t>
      </w:r>
      <w:r w:rsidRPr="00134345">
        <w:rPr>
          <w:rFonts w:ascii="宋体" w:hAnsi="宋体" w:hint="eastAsia"/>
          <w:i/>
          <w:sz w:val="24"/>
        </w:rPr>
        <w:t>S</w:t>
      </w:r>
      <w:r w:rsidRPr="00134345">
        <w:rPr>
          <w:rFonts w:ascii="宋体" w:hAnsi="宋体" w:hint="eastAsia"/>
          <w:sz w:val="24"/>
          <w:vertAlign w:val="subscript"/>
        </w:rPr>
        <w:t>R</w:t>
      </w:r>
      <w:r w:rsidRPr="00134345">
        <w:rPr>
          <w:rFonts w:ascii="宋体" w:hAnsi="宋体" w:hint="eastAsia"/>
          <w:sz w:val="24"/>
        </w:rPr>
        <w:t>）结果总体不错</w:t>
      </w:r>
      <w:r w:rsidRPr="00134345">
        <w:rPr>
          <w:rFonts w:ascii="宋体" w:hAnsi="宋体" w:cs="宋体" w:hint="eastAsia"/>
          <w:sz w:val="24"/>
        </w:rPr>
        <w:t>。表6为微杜马斯燃烧法和按G</w:t>
      </w:r>
      <w:r w:rsidRPr="00134345">
        <w:rPr>
          <w:rFonts w:ascii="宋体" w:hAnsi="宋体" w:cs="宋体"/>
          <w:sz w:val="24"/>
        </w:rPr>
        <w:t>B/T 8088-2008</w:t>
      </w:r>
      <w:r w:rsidRPr="00134345">
        <w:rPr>
          <w:rFonts w:ascii="宋体" w:hAnsi="宋体" w:hint="eastAsia"/>
          <w:sz w:val="24"/>
        </w:rPr>
        <w:t>《天然生胶和天然胶乳 氮含量的测定》的</w:t>
      </w:r>
      <w:r w:rsidRPr="00134345">
        <w:rPr>
          <w:rFonts w:ascii="宋体" w:hAnsi="宋体" w:cs="宋体" w:hint="eastAsia"/>
          <w:sz w:val="24"/>
        </w:rPr>
        <w:t>凯氏定氮法（半微量法）两种测定方法的结果比对表，从表6出，除了样品A和D的结果差异大一些外，其余结果差别不大，验证试验结果总体来还是较好的，说明用微杜马斯燃烧法测定天然生胶和天然胶乳的氮含量是可行的。</w:t>
      </w:r>
    </w:p>
    <w:p w14:paraId="49EFB92A" w14:textId="77777777" w:rsidR="00226917" w:rsidRPr="00134345" w:rsidRDefault="00D55BA9" w:rsidP="00134345">
      <w:pPr>
        <w:spacing w:line="360" w:lineRule="auto"/>
        <w:rPr>
          <w:rFonts w:ascii="黑体" w:eastAsia="黑体" w:hAnsi="黑体"/>
          <w:sz w:val="24"/>
        </w:rPr>
      </w:pPr>
      <w:r w:rsidRPr="00134345">
        <w:rPr>
          <w:rFonts w:ascii="黑体" w:eastAsia="黑体" w:hAnsi="黑体"/>
          <w:sz w:val="24"/>
        </w:rPr>
        <w:t>3.2</w:t>
      </w:r>
      <w:r w:rsidRPr="00134345">
        <w:rPr>
          <w:rFonts w:ascii="黑体" w:eastAsia="黑体" w:hAnsi="黑体" w:hint="eastAsia"/>
          <w:sz w:val="24"/>
        </w:rPr>
        <w:t>技术经济论证和预期的经济效果</w:t>
      </w:r>
    </w:p>
    <w:p w14:paraId="0C9F5B99" w14:textId="2B284721" w:rsidR="00226917" w:rsidRPr="00134345" w:rsidRDefault="00D55BA9" w:rsidP="00134345">
      <w:pPr>
        <w:spacing w:line="360" w:lineRule="auto"/>
        <w:ind w:firstLineChars="200" w:firstLine="480"/>
        <w:rPr>
          <w:rFonts w:ascii="宋体" w:hAnsi="宋体"/>
          <w:sz w:val="24"/>
        </w:rPr>
      </w:pPr>
      <w:r w:rsidRPr="00134345">
        <w:rPr>
          <w:rFonts w:ascii="宋体" w:hAnsi="宋体" w:cs="宋体" w:hint="eastAsia"/>
          <w:sz w:val="24"/>
        </w:rPr>
        <w:t>本次标准制定，采用微杜马斯燃烧法，通过元素分析仪测定氮含量，其特点为快速、安全和环境友好。</w:t>
      </w:r>
      <w:r w:rsidRPr="00134345">
        <w:rPr>
          <w:rFonts w:ascii="宋体" w:hAnsi="宋体" w:hint="eastAsia"/>
          <w:sz w:val="24"/>
        </w:rPr>
        <w:t xml:space="preserve">为测定天然生胶和天然胶乳的氮含量提供一种新的方法，有利于对加工工艺和产品质量控制，对天然橡胶加工科技进步也有积极意义。    </w:t>
      </w:r>
    </w:p>
    <w:p w14:paraId="443ECA25" w14:textId="51435F98" w:rsidR="00226917" w:rsidRPr="00134345" w:rsidRDefault="00D55BA9">
      <w:pPr>
        <w:spacing w:line="360" w:lineRule="auto"/>
        <w:rPr>
          <w:rFonts w:ascii="黑体" w:eastAsia="黑体" w:hAnsi="黑体" w:cs="黑体"/>
          <w:bCs/>
          <w:sz w:val="24"/>
        </w:rPr>
      </w:pPr>
      <w:r w:rsidRPr="00134345">
        <w:rPr>
          <w:rFonts w:ascii="黑体" w:eastAsia="黑体" w:hAnsi="黑体" w:hint="eastAsia"/>
          <w:sz w:val="24"/>
        </w:rPr>
        <w:t>4</w:t>
      </w:r>
      <w:r w:rsidR="00774CEE">
        <w:rPr>
          <w:rFonts w:ascii="黑体" w:eastAsia="黑体" w:hAnsi="黑体"/>
          <w:sz w:val="24"/>
        </w:rPr>
        <w:t xml:space="preserve"> </w:t>
      </w:r>
      <w:r w:rsidRPr="00134345">
        <w:rPr>
          <w:rFonts w:ascii="黑体" w:eastAsia="黑体" w:hAnsi="黑体" w:hint="eastAsia"/>
          <w:sz w:val="24"/>
        </w:rPr>
        <w:t>采</w:t>
      </w:r>
      <w:r w:rsidRPr="00134345">
        <w:rPr>
          <w:rFonts w:ascii="黑体" w:eastAsia="黑体" w:hAnsi="黑体" w:cs="黑体" w:hint="eastAsia"/>
          <w:bCs/>
          <w:sz w:val="24"/>
        </w:rPr>
        <w:t>用国际标准和国外先进标准的程度以及与国际、国外同类标准水平的对比情况</w:t>
      </w:r>
    </w:p>
    <w:p w14:paraId="37DDBF7D" w14:textId="2971BB7D" w:rsidR="00226917" w:rsidRPr="00134345" w:rsidRDefault="00D55BA9" w:rsidP="00134345">
      <w:pPr>
        <w:pStyle w:val="ae"/>
        <w:spacing w:line="360" w:lineRule="auto"/>
        <w:ind w:firstLine="480"/>
        <w:rPr>
          <w:sz w:val="24"/>
          <w:szCs w:val="24"/>
        </w:rPr>
      </w:pPr>
      <w:r w:rsidRPr="00134345">
        <w:rPr>
          <w:rFonts w:hint="eastAsia"/>
          <w:sz w:val="24"/>
          <w:szCs w:val="24"/>
        </w:rPr>
        <w:t>本标准采用翻译法等同采用现行有效的19051:2015《天然生胶和天然胶乳 氮含量的测定 微杜马斯燃烧法》，具有国际水平。</w:t>
      </w:r>
    </w:p>
    <w:p w14:paraId="5107F447" w14:textId="77777777" w:rsidR="00226917" w:rsidRPr="00134345" w:rsidRDefault="00D55BA9" w:rsidP="00134345">
      <w:pPr>
        <w:pStyle w:val="ae"/>
        <w:spacing w:line="360" w:lineRule="auto"/>
        <w:ind w:firstLine="480"/>
        <w:rPr>
          <w:sz w:val="24"/>
          <w:szCs w:val="24"/>
        </w:rPr>
      </w:pPr>
      <w:r w:rsidRPr="00134345">
        <w:rPr>
          <w:rFonts w:hint="eastAsia"/>
          <w:sz w:val="24"/>
          <w:szCs w:val="24"/>
        </w:rPr>
        <w:t>本标准没有需要界定的术语，但是为了符合G</w:t>
      </w:r>
      <w:r w:rsidRPr="00134345">
        <w:rPr>
          <w:sz w:val="24"/>
          <w:szCs w:val="24"/>
        </w:rPr>
        <w:t>B/T 1.1-2020</w:t>
      </w:r>
      <w:r w:rsidRPr="00134345">
        <w:rPr>
          <w:rFonts w:hint="eastAsia"/>
          <w:sz w:val="24"/>
          <w:szCs w:val="24"/>
        </w:rPr>
        <w:t>对标准结构的要求，还是增加了“术语和定义”一章，这属于G</w:t>
      </w:r>
      <w:r w:rsidRPr="00134345">
        <w:rPr>
          <w:sz w:val="24"/>
          <w:szCs w:val="24"/>
        </w:rPr>
        <w:t>B/T 1.2-2020</w:t>
      </w:r>
      <w:r w:rsidRPr="00134345">
        <w:rPr>
          <w:rFonts w:hint="eastAsia"/>
          <w:sz w:val="24"/>
          <w:szCs w:val="24"/>
        </w:rPr>
        <w:t>的4</w:t>
      </w:r>
      <w:r w:rsidRPr="00134345">
        <w:rPr>
          <w:sz w:val="24"/>
          <w:szCs w:val="24"/>
        </w:rPr>
        <w:t>.1.2.1</w:t>
      </w:r>
      <w:r w:rsidRPr="00134345">
        <w:rPr>
          <w:rFonts w:hint="eastAsia"/>
          <w:sz w:val="24"/>
          <w:szCs w:val="24"/>
        </w:rPr>
        <w:t>中“允许的结构调整”。</w:t>
      </w:r>
    </w:p>
    <w:p w14:paraId="133A7A1B" w14:textId="20B7337F" w:rsidR="00226917" w:rsidRPr="00134345" w:rsidRDefault="00D55BA9">
      <w:pPr>
        <w:spacing w:line="360" w:lineRule="auto"/>
        <w:jc w:val="left"/>
        <w:rPr>
          <w:rFonts w:ascii="黑体" w:eastAsia="黑体" w:hAnsi="黑体"/>
          <w:sz w:val="24"/>
        </w:rPr>
      </w:pPr>
      <w:r w:rsidRPr="00134345">
        <w:rPr>
          <w:rFonts w:ascii="黑体" w:eastAsia="黑体" w:hAnsi="黑体" w:hint="eastAsia"/>
          <w:sz w:val="24"/>
        </w:rPr>
        <w:t>5 本标准与有关现行法律、法规和强制性标准没有冲突。</w:t>
      </w:r>
    </w:p>
    <w:p w14:paraId="456B2477" w14:textId="2F3F4A7B" w:rsidR="00226917" w:rsidRPr="00134345" w:rsidRDefault="00D55BA9">
      <w:pPr>
        <w:spacing w:line="360" w:lineRule="auto"/>
        <w:jc w:val="left"/>
        <w:rPr>
          <w:rFonts w:ascii="黑体" w:eastAsia="黑体" w:hAnsi="黑体"/>
          <w:sz w:val="24"/>
        </w:rPr>
      </w:pPr>
      <w:r w:rsidRPr="00134345">
        <w:rPr>
          <w:rFonts w:ascii="黑体" w:eastAsia="黑体" w:hAnsi="黑体" w:hint="eastAsia"/>
          <w:sz w:val="24"/>
        </w:rPr>
        <w:t>6 本标准（征求意见稿）在制定过程中尚未出现重大意见分歧。</w:t>
      </w:r>
    </w:p>
    <w:p w14:paraId="3A62CE16" w14:textId="2A192521" w:rsidR="00226917" w:rsidRPr="00134345" w:rsidRDefault="00D55BA9">
      <w:pPr>
        <w:spacing w:line="360" w:lineRule="auto"/>
        <w:jc w:val="left"/>
        <w:rPr>
          <w:rFonts w:ascii="黑体" w:eastAsia="黑体" w:hAnsi="黑体"/>
          <w:sz w:val="24"/>
        </w:rPr>
      </w:pPr>
      <w:r w:rsidRPr="00134345">
        <w:rPr>
          <w:rFonts w:ascii="黑体" w:eastAsia="黑体" w:hAnsi="黑体" w:hint="eastAsia"/>
          <w:sz w:val="24"/>
        </w:rPr>
        <w:t>7 建议本标准作为推荐性标准发布实施。</w:t>
      </w:r>
    </w:p>
    <w:p w14:paraId="7B88E832" w14:textId="21B231AA" w:rsidR="00226917" w:rsidRPr="00134345" w:rsidRDefault="00D55BA9">
      <w:pPr>
        <w:spacing w:line="360" w:lineRule="auto"/>
        <w:jc w:val="left"/>
        <w:rPr>
          <w:rFonts w:ascii="宋体" w:hAnsi="宋体"/>
          <w:sz w:val="24"/>
        </w:rPr>
      </w:pPr>
      <w:r w:rsidRPr="00134345">
        <w:rPr>
          <w:rFonts w:ascii="黑体" w:eastAsia="黑体" w:hAnsi="黑体" w:hint="eastAsia"/>
          <w:sz w:val="24"/>
        </w:rPr>
        <w:t>8.1</w:t>
      </w:r>
      <w:r w:rsidR="00774CEE">
        <w:rPr>
          <w:rFonts w:ascii="黑体" w:eastAsia="黑体" w:hAnsi="黑体"/>
          <w:sz w:val="24"/>
        </w:rPr>
        <w:t xml:space="preserve"> </w:t>
      </w:r>
      <w:r w:rsidRPr="00134345">
        <w:rPr>
          <w:rFonts w:ascii="黑体" w:eastAsia="黑体" w:hAnsi="黑体" w:hint="eastAsia"/>
          <w:sz w:val="24"/>
        </w:rPr>
        <w:t>本标准宣贯时应包括系列内容：</w:t>
      </w:r>
    </w:p>
    <w:p w14:paraId="4E40CDEF" w14:textId="77777777" w:rsidR="00226917" w:rsidRPr="00134345" w:rsidRDefault="00D55BA9">
      <w:pPr>
        <w:pStyle w:val="ad"/>
        <w:spacing w:line="360" w:lineRule="auto"/>
        <w:ind w:left="360" w:firstLineChars="0" w:firstLine="0"/>
        <w:rPr>
          <w:rFonts w:ascii="宋体" w:hAnsi="宋体"/>
          <w:sz w:val="24"/>
        </w:rPr>
      </w:pPr>
      <w:r w:rsidRPr="00134345">
        <w:rPr>
          <w:rFonts w:ascii="宋体" w:hAnsi="宋体" w:hint="eastAsia"/>
          <w:sz w:val="24"/>
        </w:rPr>
        <w:t>（1）介绍本标准制定的原因、过程及意义；</w:t>
      </w:r>
    </w:p>
    <w:p w14:paraId="272928C3" w14:textId="77777777" w:rsidR="00226917" w:rsidRPr="00134345" w:rsidRDefault="00D55BA9">
      <w:pPr>
        <w:pStyle w:val="ad"/>
        <w:spacing w:line="360" w:lineRule="auto"/>
        <w:ind w:left="360" w:firstLineChars="0" w:firstLine="0"/>
        <w:rPr>
          <w:rFonts w:ascii="宋体" w:hAnsi="宋体"/>
          <w:sz w:val="24"/>
        </w:rPr>
      </w:pPr>
      <w:r w:rsidRPr="00134345">
        <w:rPr>
          <w:rFonts w:ascii="宋体" w:hAnsi="宋体" w:hint="eastAsia"/>
          <w:sz w:val="24"/>
        </w:rPr>
        <w:t>（2）介绍和解释本标准的主要技术内容；</w:t>
      </w:r>
    </w:p>
    <w:p w14:paraId="710D79A2" w14:textId="77777777" w:rsidR="00226917" w:rsidRPr="00134345" w:rsidRDefault="00D55BA9">
      <w:pPr>
        <w:pStyle w:val="ad"/>
        <w:spacing w:line="360" w:lineRule="auto"/>
        <w:ind w:left="360" w:firstLineChars="0" w:firstLine="0"/>
        <w:rPr>
          <w:rFonts w:ascii="宋体" w:hAnsi="宋体"/>
          <w:sz w:val="24"/>
        </w:rPr>
      </w:pPr>
      <w:r w:rsidRPr="00134345">
        <w:rPr>
          <w:rFonts w:ascii="宋体" w:hAnsi="宋体" w:hint="eastAsia"/>
          <w:sz w:val="24"/>
        </w:rPr>
        <w:lastRenderedPageBreak/>
        <w:t>（3）本标准实施过程中可能遇到的问题及解决办法。</w:t>
      </w:r>
    </w:p>
    <w:p w14:paraId="2D002FEB" w14:textId="4C2815F5" w:rsidR="00226917" w:rsidRPr="00134345" w:rsidRDefault="00D55BA9" w:rsidP="00C62043">
      <w:pPr>
        <w:pStyle w:val="ad"/>
        <w:spacing w:line="360" w:lineRule="auto"/>
        <w:ind w:firstLineChars="0" w:firstLine="0"/>
        <w:rPr>
          <w:rFonts w:ascii="宋体" w:hAnsi="宋体"/>
          <w:sz w:val="24"/>
        </w:rPr>
      </w:pPr>
      <w:r w:rsidRPr="00134345">
        <w:rPr>
          <w:rFonts w:ascii="黑体" w:eastAsia="黑体" w:hAnsi="黑体" w:hint="eastAsia"/>
          <w:sz w:val="24"/>
        </w:rPr>
        <w:t>8.2 本标准宣贯时建议采用下列形式：</w:t>
      </w:r>
    </w:p>
    <w:p w14:paraId="7B3B0BC8" w14:textId="77777777" w:rsidR="00226917" w:rsidRPr="00134345" w:rsidRDefault="00D55BA9">
      <w:pPr>
        <w:pStyle w:val="ad"/>
        <w:spacing w:line="360" w:lineRule="auto"/>
        <w:ind w:left="360" w:firstLineChars="0" w:firstLine="0"/>
        <w:rPr>
          <w:rFonts w:ascii="宋体" w:hAnsi="宋体"/>
          <w:sz w:val="24"/>
        </w:rPr>
      </w:pPr>
      <w:r w:rsidRPr="00134345">
        <w:rPr>
          <w:rFonts w:ascii="宋体" w:hAnsi="宋体" w:hint="eastAsia"/>
          <w:sz w:val="24"/>
        </w:rPr>
        <w:t>（1）举办有关生产使用企业和检验机构的有关人员参加的标准宣贯培训班；</w:t>
      </w:r>
    </w:p>
    <w:p w14:paraId="233FE774" w14:textId="77777777" w:rsidR="00226917" w:rsidRPr="00134345" w:rsidRDefault="00D55BA9">
      <w:pPr>
        <w:pStyle w:val="ad"/>
        <w:spacing w:line="360" w:lineRule="auto"/>
        <w:ind w:left="360" w:firstLineChars="0" w:firstLine="0"/>
        <w:rPr>
          <w:rFonts w:ascii="宋体" w:hAnsi="宋体"/>
          <w:sz w:val="24"/>
        </w:rPr>
      </w:pPr>
      <w:r w:rsidRPr="00134345">
        <w:rPr>
          <w:rFonts w:ascii="宋体" w:hAnsi="宋体" w:hint="eastAsia"/>
          <w:sz w:val="24"/>
        </w:rPr>
        <w:t>（2）由本标准起草人员到有关企业和检验机构，对相关人员进行现场宣讲、示范操作。</w:t>
      </w:r>
    </w:p>
    <w:p w14:paraId="659F00EA" w14:textId="38DF319E" w:rsidR="00226917" w:rsidRPr="00134345" w:rsidRDefault="00D55BA9" w:rsidP="00134345">
      <w:pPr>
        <w:spacing w:line="360" w:lineRule="auto"/>
        <w:rPr>
          <w:rFonts w:ascii="黑体" w:eastAsia="黑体" w:hAnsi="黑体" w:cs="黑体"/>
          <w:bCs/>
          <w:sz w:val="24"/>
        </w:rPr>
      </w:pPr>
      <w:r w:rsidRPr="00134345">
        <w:rPr>
          <w:rFonts w:ascii="黑体" w:eastAsia="黑体" w:hAnsi="黑体" w:cs="黑体" w:hint="eastAsia"/>
          <w:bCs/>
          <w:sz w:val="24"/>
        </w:rPr>
        <w:t>9 废止现行有关标准的建议</w:t>
      </w:r>
    </w:p>
    <w:p w14:paraId="1FF2FE8E" w14:textId="77777777" w:rsidR="00226917" w:rsidRPr="00134345" w:rsidRDefault="00D55BA9" w:rsidP="007D51E7">
      <w:pPr>
        <w:spacing w:line="360" w:lineRule="auto"/>
        <w:ind w:firstLineChars="200" w:firstLine="480"/>
        <w:rPr>
          <w:rFonts w:ascii="宋体" w:hAnsi="宋体"/>
          <w:sz w:val="24"/>
        </w:rPr>
      </w:pPr>
      <w:r w:rsidRPr="00134345">
        <w:rPr>
          <w:rFonts w:ascii="宋体" w:hAnsi="宋体" w:hint="eastAsia"/>
          <w:sz w:val="24"/>
        </w:rPr>
        <w:t>无废止标准建议，因为本标准为首次发布。</w:t>
      </w:r>
    </w:p>
    <w:p w14:paraId="481C567E" w14:textId="657F5D87" w:rsidR="00226917" w:rsidRPr="00134345" w:rsidRDefault="00D55BA9" w:rsidP="00134345">
      <w:pPr>
        <w:spacing w:line="360" w:lineRule="auto"/>
        <w:rPr>
          <w:rFonts w:ascii="黑体" w:eastAsia="黑体" w:hAnsi="黑体" w:cs="黑体"/>
          <w:bCs/>
          <w:sz w:val="24"/>
        </w:rPr>
      </w:pPr>
      <w:r w:rsidRPr="00134345">
        <w:rPr>
          <w:rFonts w:ascii="黑体" w:eastAsia="黑体" w:hAnsi="黑体" w:cs="黑体" w:hint="eastAsia"/>
          <w:bCs/>
          <w:sz w:val="24"/>
        </w:rPr>
        <w:t>10 其它需要说明的事项</w:t>
      </w:r>
    </w:p>
    <w:p w14:paraId="022EEF80" w14:textId="759EB6F0" w:rsidR="00226917" w:rsidRPr="00134345" w:rsidRDefault="00D55BA9" w:rsidP="007D51E7">
      <w:pPr>
        <w:spacing w:line="360" w:lineRule="auto"/>
        <w:ind w:firstLineChars="200" w:firstLine="480"/>
        <w:jc w:val="left"/>
        <w:rPr>
          <w:rFonts w:ascii="宋体" w:hAnsi="宋体"/>
          <w:sz w:val="24"/>
        </w:rPr>
      </w:pPr>
      <w:r w:rsidRPr="00134345">
        <w:rPr>
          <w:rFonts w:ascii="宋体" w:hAnsi="宋体" w:hint="eastAsia"/>
          <w:sz w:val="24"/>
        </w:rPr>
        <w:t>无。</w:t>
      </w:r>
    </w:p>
    <w:p w14:paraId="5DA6BF2A" w14:textId="77777777" w:rsidR="00226917" w:rsidRPr="00134345" w:rsidRDefault="00226917" w:rsidP="007D51E7">
      <w:pPr>
        <w:spacing w:line="360" w:lineRule="auto"/>
        <w:ind w:firstLineChars="200" w:firstLine="480"/>
        <w:jc w:val="left"/>
        <w:rPr>
          <w:rFonts w:ascii="宋体" w:hAnsi="宋体"/>
          <w:sz w:val="24"/>
        </w:rPr>
      </w:pPr>
    </w:p>
    <w:p w14:paraId="61009AE8" w14:textId="77777777" w:rsidR="00226917" w:rsidRPr="00134345" w:rsidRDefault="00D55BA9" w:rsidP="00134345">
      <w:pPr>
        <w:pStyle w:val="ad"/>
        <w:spacing w:line="360" w:lineRule="auto"/>
        <w:ind w:left="360" w:right="120" w:firstLineChars="0" w:firstLine="0"/>
        <w:jc w:val="right"/>
        <w:rPr>
          <w:rFonts w:ascii="宋体" w:hAnsi="宋体"/>
          <w:sz w:val="24"/>
        </w:rPr>
      </w:pPr>
      <w:r w:rsidRPr="00134345">
        <w:rPr>
          <w:rFonts w:ascii="宋体" w:hAnsi="宋体" w:hint="eastAsia"/>
          <w:sz w:val="24"/>
        </w:rPr>
        <w:t>《</w:t>
      </w:r>
      <w:r w:rsidRPr="00134345">
        <w:rPr>
          <w:rFonts w:hint="eastAsia"/>
          <w:sz w:val="24"/>
        </w:rPr>
        <w:t>天然生胶和天然胶乳</w:t>
      </w:r>
      <w:r w:rsidRPr="00134345">
        <w:rPr>
          <w:rFonts w:hint="eastAsia"/>
          <w:sz w:val="24"/>
        </w:rPr>
        <w:t xml:space="preserve"> </w:t>
      </w:r>
      <w:r w:rsidRPr="00134345">
        <w:rPr>
          <w:rFonts w:hint="eastAsia"/>
          <w:sz w:val="24"/>
        </w:rPr>
        <w:t>氮含量的测定</w:t>
      </w:r>
      <w:r w:rsidRPr="00134345">
        <w:rPr>
          <w:rFonts w:hint="eastAsia"/>
          <w:sz w:val="24"/>
        </w:rPr>
        <w:t xml:space="preserve"> </w:t>
      </w:r>
      <w:r w:rsidRPr="00134345">
        <w:rPr>
          <w:rFonts w:hint="eastAsia"/>
          <w:sz w:val="24"/>
        </w:rPr>
        <w:t>微杜马斯燃烧法</w:t>
      </w:r>
      <w:r w:rsidRPr="00134345">
        <w:rPr>
          <w:rFonts w:ascii="宋体" w:hAnsi="宋体" w:hint="eastAsia"/>
          <w:sz w:val="24"/>
        </w:rPr>
        <w:t>》起草小组</w:t>
      </w:r>
    </w:p>
    <w:p w14:paraId="6F438F4B" w14:textId="7C9D0435" w:rsidR="00226917" w:rsidRDefault="00D55BA9" w:rsidP="007D51E7">
      <w:pPr>
        <w:pStyle w:val="ad"/>
        <w:spacing w:line="360" w:lineRule="auto"/>
        <w:ind w:left="360" w:right="120" w:firstLineChars="0" w:firstLine="0"/>
        <w:jc w:val="right"/>
      </w:pPr>
      <w:r w:rsidRPr="00134345">
        <w:rPr>
          <w:rFonts w:ascii="宋体" w:hAnsi="宋体" w:hint="eastAsia"/>
          <w:sz w:val="24"/>
        </w:rPr>
        <w:t>2021年9月</w:t>
      </w:r>
      <w:r w:rsidR="008F6D08" w:rsidRPr="00134345">
        <w:rPr>
          <w:rFonts w:ascii="宋体" w:hAnsi="宋体" w:hint="eastAsia"/>
          <w:sz w:val="24"/>
        </w:rPr>
        <w:t>1</w:t>
      </w:r>
      <w:r w:rsidR="008F6D08">
        <w:rPr>
          <w:rFonts w:ascii="宋体" w:hAnsi="宋体"/>
          <w:sz w:val="24"/>
        </w:rPr>
        <w:t>7</w:t>
      </w:r>
      <w:r w:rsidR="007D51E7" w:rsidRPr="00134345">
        <w:rPr>
          <w:rFonts w:ascii="宋体" w:hAnsi="宋体" w:hint="eastAsia"/>
          <w:sz w:val="24"/>
        </w:rPr>
        <w:t>日</w:t>
      </w:r>
    </w:p>
    <w:sectPr w:rsidR="00226917" w:rsidSect="00C62043">
      <w:footerReference w:type="default" r:id="rId18"/>
      <w:pgSz w:w="11906" w:h="16838"/>
      <w:pgMar w:top="1418" w:right="1418" w:bottom="1361"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68A3" w14:textId="77777777" w:rsidR="00D33E7E" w:rsidRDefault="00D33E7E">
      <w:r>
        <w:separator/>
      </w:r>
    </w:p>
  </w:endnote>
  <w:endnote w:type="continuationSeparator" w:id="0">
    <w:p w14:paraId="6FA2EDFF" w14:textId="77777777" w:rsidR="00D33E7E" w:rsidRDefault="00D33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49614"/>
    </w:sdtPr>
    <w:sdtEndPr/>
    <w:sdtContent>
      <w:p w14:paraId="3BC4786C" w14:textId="77777777" w:rsidR="00226917" w:rsidRDefault="00D55BA9">
        <w:pPr>
          <w:pStyle w:val="a8"/>
          <w:jc w:val="center"/>
        </w:pPr>
        <w:r>
          <w:fldChar w:fldCharType="begin"/>
        </w:r>
        <w:r>
          <w:instrText>PAGE   \* MERGEFORMAT</w:instrText>
        </w:r>
        <w:r>
          <w:fldChar w:fldCharType="separate"/>
        </w:r>
        <w:r>
          <w:rPr>
            <w:lang w:val="zh-CN"/>
          </w:rPr>
          <w:t>1</w:t>
        </w:r>
        <w:r>
          <w:rPr>
            <w:lang w:val="zh-CN"/>
          </w:rPr>
          <w:fldChar w:fldCharType="end"/>
        </w:r>
      </w:p>
    </w:sdtContent>
  </w:sdt>
  <w:p w14:paraId="7B4C89B1" w14:textId="77777777" w:rsidR="00226917" w:rsidRDefault="0022691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9A403" w14:textId="77777777" w:rsidR="00D33E7E" w:rsidRDefault="00D33E7E">
      <w:r>
        <w:separator/>
      </w:r>
    </w:p>
  </w:footnote>
  <w:footnote w:type="continuationSeparator" w:id="0">
    <w:p w14:paraId="77AC5FB2" w14:textId="77777777" w:rsidR="00D33E7E" w:rsidRDefault="00D33E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917C3"/>
    <w:multiLevelType w:val="multilevel"/>
    <w:tmpl w:val="2C5917C3"/>
    <w:lvl w:ilvl="0">
      <w:start w:val="1"/>
      <w:numFmt w:val="none"/>
      <w:pStyle w:val="a"/>
      <w:suff w:val="nothing"/>
      <w:lvlText w:val="%1——"/>
      <w:lvlJc w:val="left"/>
      <w:pPr>
        <w:ind w:left="833" w:hanging="408"/>
      </w:pPr>
      <w:rPr>
        <w:rFonts w:hint="eastAsia"/>
      </w:rPr>
    </w:lvl>
    <w:lvl w:ilvl="1">
      <w:start w:val="1"/>
      <w:numFmt w:val="bullet"/>
      <w:pStyle w:val="a0"/>
      <w:lvlText w:val=""/>
      <w:lvlJc w:val="left"/>
      <w:pPr>
        <w:tabs>
          <w:tab w:val="left" w:pos="760"/>
        </w:tabs>
        <w:ind w:left="1264" w:hanging="413"/>
      </w:pPr>
      <w:rPr>
        <w:rFonts w:ascii="Symbol" w:hAnsi="Symbol" w:hint="default"/>
        <w:color w:val="auto"/>
      </w:rPr>
    </w:lvl>
    <w:lvl w:ilvl="2">
      <w:start w:val="1"/>
      <w:numFmt w:val="bullet"/>
      <w:pStyle w:val="a1"/>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AE7AF3"/>
    <w:rsid w:val="00005FE7"/>
    <w:rsid w:val="0001380D"/>
    <w:rsid w:val="00017837"/>
    <w:rsid w:val="00027487"/>
    <w:rsid w:val="00044869"/>
    <w:rsid w:val="00044969"/>
    <w:rsid w:val="00050658"/>
    <w:rsid w:val="00066B72"/>
    <w:rsid w:val="00073023"/>
    <w:rsid w:val="000A23BB"/>
    <w:rsid w:val="000D1A98"/>
    <w:rsid w:val="000D7FB4"/>
    <w:rsid w:val="000E14ED"/>
    <w:rsid w:val="000E6D2B"/>
    <w:rsid w:val="001316E0"/>
    <w:rsid w:val="00134345"/>
    <w:rsid w:val="001415A0"/>
    <w:rsid w:val="00142940"/>
    <w:rsid w:val="00173136"/>
    <w:rsid w:val="00177931"/>
    <w:rsid w:val="00183622"/>
    <w:rsid w:val="001B3F3B"/>
    <w:rsid w:val="001C08B8"/>
    <w:rsid w:val="001C773D"/>
    <w:rsid w:val="001E3CC2"/>
    <w:rsid w:val="00207FDA"/>
    <w:rsid w:val="002202BD"/>
    <w:rsid w:val="00226917"/>
    <w:rsid w:val="0023628D"/>
    <w:rsid w:val="00237F60"/>
    <w:rsid w:val="00254450"/>
    <w:rsid w:val="00290FFD"/>
    <w:rsid w:val="00291AAD"/>
    <w:rsid w:val="002B6324"/>
    <w:rsid w:val="002D1A12"/>
    <w:rsid w:val="002E1FA3"/>
    <w:rsid w:val="003002FA"/>
    <w:rsid w:val="00301A90"/>
    <w:rsid w:val="00314524"/>
    <w:rsid w:val="00316423"/>
    <w:rsid w:val="0034004E"/>
    <w:rsid w:val="00340926"/>
    <w:rsid w:val="003418F2"/>
    <w:rsid w:val="00342A3A"/>
    <w:rsid w:val="003445EF"/>
    <w:rsid w:val="00376789"/>
    <w:rsid w:val="003A174E"/>
    <w:rsid w:val="003A3FDE"/>
    <w:rsid w:val="003B0738"/>
    <w:rsid w:val="003B667D"/>
    <w:rsid w:val="003C50BE"/>
    <w:rsid w:val="003F59DE"/>
    <w:rsid w:val="00434C2C"/>
    <w:rsid w:val="0044151B"/>
    <w:rsid w:val="00441558"/>
    <w:rsid w:val="004443BC"/>
    <w:rsid w:val="00452942"/>
    <w:rsid w:val="00494942"/>
    <w:rsid w:val="004B6C33"/>
    <w:rsid w:val="004D00F5"/>
    <w:rsid w:val="004D591C"/>
    <w:rsid w:val="004E1E51"/>
    <w:rsid w:val="004F4D95"/>
    <w:rsid w:val="005151D2"/>
    <w:rsid w:val="00537302"/>
    <w:rsid w:val="00547AB8"/>
    <w:rsid w:val="005505FB"/>
    <w:rsid w:val="00557C3D"/>
    <w:rsid w:val="005754BF"/>
    <w:rsid w:val="005A2824"/>
    <w:rsid w:val="005C3239"/>
    <w:rsid w:val="005D0153"/>
    <w:rsid w:val="005D7C4B"/>
    <w:rsid w:val="00604BBB"/>
    <w:rsid w:val="00622CA6"/>
    <w:rsid w:val="006230C9"/>
    <w:rsid w:val="00626513"/>
    <w:rsid w:val="0063535F"/>
    <w:rsid w:val="00682589"/>
    <w:rsid w:val="00687518"/>
    <w:rsid w:val="006A0972"/>
    <w:rsid w:val="006D0128"/>
    <w:rsid w:val="00736C0F"/>
    <w:rsid w:val="00741AAB"/>
    <w:rsid w:val="00752D4B"/>
    <w:rsid w:val="0076325D"/>
    <w:rsid w:val="00772466"/>
    <w:rsid w:val="00774CEE"/>
    <w:rsid w:val="007D2AE0"/>
    <w:rsid w:val="007D51E7"/>
    <w:rsid w:val="007E1EBE"/>
    <w:rsid w:val="007F06AB"/>
    <w:rsid w:val="007F6A92"/>
    <w:rsid w:val="00833D00"/>
    <w:rsid w:val="00847C75"/>
    <w:rsid w:val="0087193B"/>
    <w:rsid w:val="00885C3A"/>
    <w:rsid w:val="008C726E"/>
    <w:rsid w:val="008E36D7"/>
    <w:rsid w:val="008E49BE"/>
    <w:rsid w:val="008F5704"/>
    <w:rsid w:val="008F6D08"/>
    <w:rsid w:val="00934FD8"/>
    <w:rsid w:val="00944DBE"/>
    <w:rsid w:val="009457E3"/>
    <w:rsid w:val="00994A87"/>
    <w:rsid w:val="009950FC"/>
    <w:rsid w:val="009C5004"/>
    <w:rsid w:val="009D0DCD"/>
    <w:rsid w:val="009D79D2"/>
    <w:rsid w:val="009E3023"/>
    <w:rsid w:val="009F6809"/>
    <w:rsid w:val="00A05A13"/>
    <w:rsid w:val="00A076BE"/>
    <w:rsid w:val="00A12251"/>
    <w:rsid w:val="00A17E80"/>
    <w:rsid w:val="00A81F26"/>
    <w:rsid w:val="00AC01B5"/>
    <w:rsid w:val="00AC7604"/>
    <w:rsid w:val="00AD18D7"/>
    <w:rsid w:val="00AD459E"/>
    <w:rsid w:val="00AE7AF3"/>
    <w:rsid w:val="00AF5D30"/>
    <w:rsid w:val="00B056D3"/>
    <w:rsid w:val="00B17344"/>
    <w:rsid w:val="00B36DFB"/>
    <w:rsid w:val="00B669C5"/>
    <w:rsid w:val="00B66E9C"/>
    <w:rsid w:val="00B674AB"/>
    <w:rsid w:val="00BB6386"/>
    <w:rsid w:val="00BD222A"/>
    <w:rsid w:val="00BD37E3"/>
    <w:rsid w:val="00BD3E6E"/>
    <w:rsid w:val="00BE5FC8"/>
    <w:rsid w:val="00BF4544"/>
    <w:rsid w:val="00C014A6"/>
    <w:rsid w:val="00C023CB"/>
    <w:rsid w:val="00C14B8F"/>
    <w:rsid w:val="00C20F03"/>
    <w:rsid w:val="00C224CD"/>
    <w:rsid w:val="00C23529"/>
    <w:rsid w:val="00C321B8"/>
    <w:rsid w:val="00C50E0D"/>
    <w:rsid w:val="00C563E7"/>
    <w:rsid w:val="00C62043"/>
    <w:rsid w:val="00C66B27"/>
    <w:rsid w:val="00C679F1"/>
    <w:rsid w:val="00C8402B"/>
    <w:rsid w:val="00C91870"/>
    <w:rsid w:val="00CA02F6"/>
    <w:rsid w:val="00CB74F1"/>
    <w:rsid w:val="00CD2A78"/>
    <w:rsid w:val="00D16C16"/>
    <w:rsid w:val="00D25FC3"/>
    <w:rsid w:val="00D3251B"/>
    <w:rsid w:val="00D32D5D"/>
    <w:rsid w:val="00D33E7E"/>
    <w:rsid w:val="00D41D92"/>
    <w:rsid w:val="00D55BA9"/>
    <w:rsid w:val="00D7120D"/>
    <w:rsid w:val="00D7680E"/>
    <w:rsid w:val="00D968E5"/>
    <w:rsid w:val="00DB5CE0"/>
    <w:rsid w:val="00DF1C50"/>
    <w:rsid w:val="00E02EF2"/>
    <w:rsid w:val="00E170CE"/>
    <w:rsid w:val="00E200D1"/>
    <w:rsid w:val="00E23B1F"/>
    <w:rsid w:val="00E44497"/>
    <w:rsid w:val="00E94E5D"/>
    <w:rsid w:val="00EA6BF5"/>
    <w:rsid w:val="00ED21B2"/>
    <w:rsid w:val="00ED6F64"/>
    <w:rsid w:val="00EF023C"/>
    <w:rsid w:val="00EF2198"/>
    <w:rsid w:val="00EF7FC9"/>
    <w:rsid w:val="00F0211D"/>
    <w:rsid w:val="00F1254C"/>
    <w:rsid w:val="00F24480"/>
    <w:rsid w:val="00F536CC"/>
    <w:rsid w:val="00F66EF7"/>
    <w:rsid w:val="00F73196"/>
    <w:rsid w:val="00F91CAF"/>
    <w:rsid w:val="00FA7EAF"/>
    <w:rsid w:val="30B843C3"/>
    <w:rsid w:val="45447E33"/>
    <w:rsid w:val="645958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B18CCDD"/>
  <w15:docId w15:val="{9AE3F010-AA36-496B-8012-637857624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unhideWhenUsed/>
    <w:qFormat/>
    <w:rPr>
      <w:sz w:val="18"/>
      <w:szCs w:val="18"/>
    </w:rPr>
  </w:style>
  <w:style w:type="paragraph" w:styleId="a8">
    <w:name w:val="footer"/>
    <w:basedOn w:val="a2"/>
    <w:link w:val="a9"/>
    <w:uiPriority w:val="99"/>
    <w:unhideWhenUsed/>
    <w:qFormat/>
    <w:pPr>
      <w:tabs>
        <w:tab w:val="center" w:pos="4153"/>
        <w:tab w:val="right" w:pos="8306"/>
      </w:tabs>
      <w:snapToGrid w:val="0"/>
      <w:jc w:val="left"/>
    </w:pPr>
    <w:rPr>
      <w:sz w:val="18"/>
      <w:szCs w:val="18"/>
    </w:rPr>
  </w:style>
  <w:style w:type="paragraph" w:styleId="aa">
    <w:name w:val="header"/>
    <w:basedOn w:val="a2"/>
    <w:link w:val="ab"/>
    <w:uiPriority w:val="99"/>
    <w:unhideWhenUsed/>
    <w:qFormat/>
    <w:pPr>
      <w:pBdr>
        <w:bottom w:val="single" w:sz="6" w:space="1" w:color="auto"/>
      </w:pBdr>
      <w:tabs>
        <w:tab w:val="center" w:pos="4153"/>
        <w:tab w:val="right" w:pos="8306"/>
      </w:tabs>
      <w:snapToGrid w:val="0"/>
      <w:jc w:val="center"/>
    </w:pPr>
    <w:rPr>
      <w:sz w:val="18"/>
      <w:szCs w:val="18"/>
    </w:rPr>
  </w:style>
  <w:style w:type="table" w:styleId="ac">
    <w:name w:val="Table Grid"/>
    <w:basedOn w:val="a4"/>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2"/>
    <w:uiPriority w:val="34"/>
    <w:qFormat/>
    <w:pPr>
      <w:ind w:firstLineChars="200" w:firstLine="420"/>
    </w:pPr>
  </w:style>
  <w:style w:type="character" w:customStyle="1" w:styleId="ab">
    <w:name w:val="页眉 字符"/>
    <w:basedOn w:val="a3"/>
    <w:link w:val="aa"/>
    <w:uiPriority w:val="99"/>
    <w:qFormat/>
    <w:rPr>
      <w:rFonts w:ascii="Times New Roman" w:eastAsia="宋体" w:hAnsi="Times New Roman" w:cs="Times New Roman"/>
      <w:sz w:val="18"/>
      <w:szCs w:val="18"/>
    </w:rPr>
  </w:style>
  <w:style w:type="character" w:customStyle="1" w:styleId="a9">
    <w:name w:val="页脚 字符"/>
    <w:basedOn w:val="a3"/>
    <w:link w:val="a8"/>
    <w:uiPriority w:val="99"/>
    <w:qFormat/>
    <w:rPr>
      <w:rFonts w:ascii="Times New Roman" w:eastAsia="宋体" w:hAnsi="Times New Roman" w:cs="Times New Roman"/>
      <w:sz w:val="18"/>
      <w:szCs w:val="18"/>
    </w:rPr>
  </w:style>
  <w:style w:type="paragraph" w:customStyle="1" w:styleId="a">
    <w:name w:val="列项——（一级）"/>
    <w:qFormat/>
    <w:pPr>
      <w:widowControl w:val="0"/>
      <w:numPr>
        <w:numId w:val="1"/>
      </w:numPr>
      <w:jc w:val="both"/>
    </w:pPr>
    <w:rPr>
      <w:rFonts w:ascii="宋体"/>
      <w:sz w:val="21"/>
    </w:rPr>
  </w:style>
  <w:style w:type="paragraph" w:customStyle="1" w:styleId="a0">
    <w:name w:val="列项●（二级）"/>
    <w:qFormat/>
    <w:pPr>
      <w:numPr>
        <w:ilvl w:val="1"/>
        <w:numId w:val="1"/>
      </w:numPr>
      <w:tabs>
        <w:tab w:val="left" w:pos="840"/>
      </w:tabs>
      <w:jc w:val="both"/>
    </w:pPr>
    <w:rPr>
      <w:rFonts w:ascii="宋体"/>
      <w:sz w:val="21"/>
    </w:rPr>
  </w:style>
  <w:style w:type="paragraph" w:customStyle="1" w:styleId="a1">
    <w:name w:val="列项◆（三级）"/>
    <w:basedOn w:val="a2"/>
    <w:qFormat/>
    <w:pPr>
      <w:numPr>
        <w:ilvl w:val="2"/>
        <w:numId w:val="1"/>
      </w:numPr>
    </w:pPr>
    <w:rPr>
      <w:rFonts w:ascii="宋体"/>
      <w:szCs w:val="21"/>
    </w:rPr>
  </w:style>
  <w:style w:type="character" w:customStyle="1" w:styleId="a7">
    <w:name w:val="批注框文本 字符"/>
    <w:basedOn w:val="a3"/>
    <w:link w:val="a6"/>
    <w:uiPriority w:val="99"/>
    <w:semiHidden/>
    <w:qFormat/>
    <w:rPr>
      <w:rFonts w:ascii="Times New Roman" w:eastAsia="宋体" w:hAnsi="Times New Roman" w:cs="Times New Roman"/>
      <w:sz w:val="18"/>
      <w:szCs w:val="18"/>
    </w:rPr>
  </w:style>
  <w:style w:type="paragraph" w:customStyle="1" w:styleId="ae">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e"/>
    <w:qFormat/>
    <w:rPr>
      <w:rFonts w:ascii="宋体" w:eastAsia="宋体" w:hAnsi="Times New Roman" w:cs="Times New Roman"/>
      <w:kern w:val="0"/>
      <w:szCs w:val="20"/>
    </w:rPr>
  </w:style>
  <w:style w:type="paragraph" w:customStyle="1" w:styleId="af">
    <w:name w:val="标准文件_段"/>
    <w:qFormat/>
    <w:pPr>
      <w:autoSpaceDE w:val="0"/>
      <w:autoSpaceDN w:val="0"/>
      <w:ind w:firstLineChars="200" w:firstLine="20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4.bin"/><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3.bin"/><Relationship Id="rId17" Type="http://schemas.openxmlformats.org/officeDocument/2006/relationships/oleObject" Target="embeddings/oleObject8.bin"/><Relationship Id="rId2" Type="http://schemas.openxmlformats.org/officeDocument/2006/relationships/customXml" Target="../customXml/item2.xml"/><Relationship Id="rId16" Type="http://schemas.openxmlformats.org/officeDocument/2006/relationships/oleObject" Target="embeddings/oleObject7.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oleObject" Target="embeddings/oleObject6.bin"/><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7173A1-1A65-45F3-9A42-0C5696F7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1027</Words>
  <Characters>5858</Characters>
  <Application>Microsoft Office Word</Application>
  <DocSecurity>0</DocSecurity>
  <Lines>48</Lines>
  <Paragraphs>13</Paragraphs>
  <ScaleCrop>false</ScaleCrop>
  <Company>Microsoft</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THTF</dc:creator>
  <cp:lastModifiedBy>Administrator</cp:lastModifiedBy>
  <cp:revision>69</cp:revision>
  <cp:lastPrinted>2018-08-17T01:22:00Z</cp:lastPrinted>
  <dcterms:created xsi:type="dcterms:W3CDTF">2021-09-08T09:38:00Z</dcterms:created>
  <dcterms:modified xsi:type="dcterms:W3CDTF">2021-09-18T00:54:00Z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8E5DCAFA573A42639402D70C13CF559A</vt:lpwstr>
  </property>
</Properties>
</file>