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57" w:rsidRPr="00674550" w:rsidRDefault="00D87A57" w:rsidP="009A369B">
      <w:pPr>
        <w:spacing w:line="420" w:lineRule="exact"/>
        <w:jc w:val="center"/>
        <w:rPr>
          <w:rFonts w:ascii="黑体" w:eastAsia="黑体"/>
          <w:sz w:val="30"/>
          <w:szCs w:val="30"/>
        </w:rPr>
      </w:pPr>
      <w:r w:rsidRPr="00674550">
        <w:rPr>
          <w:rFonts w:ascii="黑体" w:eastAsia="黑体" w:hAnsi="宋体" w:hint="eastAsia"/>
          <w:sz w:val="30"/>
          <w:szCs w:val="30"/>
        </w:rPr>
        <w:t>《</w:t>
      </w:r>
      <w:bookmarkStart w:id="0" w:name="OLE_LINK21"/>
      <w:bookmarkStart w:id="1" w:name="OLE_LINK25"/>
      <w:bookmarkStart w:id="2" w:name="OLE_LINK26"/>
      <w:r w:rsidR="00946502" w:rsidRPr="00674550">
        <w:rPr>
          <w:rFonts w:ascii="黑体" w:eastAsia="黑体" w:hAnsi="宋体" w:hint="eastAsia"/>
          <w:sz w:val="30"/>
          <w:szCs w:val="30"/>
        </w:rPr>
        <w:t>浓缩天然胶乳 氨保存离心或膏化胶乳 规格</w:t>
      </w:r>
      <w:bookmarkEnd w:id="0"/>
      <w:bookmarkEnd w:id="1"/>
      <w:bookmarkEnd w:id="2"/>
      <w:r w:rsidRPr="00674550">
        <w:rPr>
          <w:rFonts w:ascii="黑体" w:eastAsia="黑体" w:hAnsi="宋体" w:hint="eastAsia"/>
          <w:sz w:val="30"/>
          <w:szCs w:val="30"/>
        </w:rPr>
        <w:t>》</w:t>
      </w:r>
    </w:p>
    <w:p w:rsidR="00D87A57" w:rsidRPr="00674550" w:rsidRDefault="00D87A57" w:rsidP="009A369B">
      <w:pPr>
        <w:spacing w:line="420" w:lineRule="exact"/>
        <w:jc w:val="center"/>
        <w:rPr>
          <w:rFonts w:ascii="黑体" w:eastAsia="黑体"/>
          <w:sz w:val="30"/>
          <w:szCs w:val="30"/>
        </w:rPr>
      </w:pPr>
      <w:r w:rsidRPr="00674550">
        <w:rPr>
          <w:rFonts w:ascii="黑体" w:eastAsia="黑体" w:hAnsi="宋体" w:hint="eastAsia"/>
          <w:sz w:val="30"/>
          <w:szCs w:val="30"/>
        </w:rPr>
        <w:t>（征求意见稿）编制说明</w:t>
      </w:r>
    </w:p>
    <w:p w:rsidR="00D87A57" w:rsidRPr="00674550" w:rsidRDefault="00D87A57" w:rsidP="009A369B">
      <w:pPr>
        <w:spacing w:line="420" w:lineRule="exact"/>
        <w:rPr>
          <w:rFonts w:ascii="黑体" w:eastAsia="黑体"/>
          <w:sz w:val="24"/>
        </w:rPr>
      </w:pPr>
      <w:r w:rsidRPr="00674550">
        <w:rPr>
          <w:rFonts w:ascii="黑体" w:eastAsia="黑体" w:hint="eastAsia"/>
          <w:sz w:val="24"/>
        </w:rPr>
        <w:t xml:space="preserve">1  </w:t>
      </w:r>
      <w:r w:rsidRPr="00674550">
        <w:rPr>
          <w:rFonts w:ascii="黑体" w:eastAsia="黑体" w:hAnsi="宋体" w:hint="eastAsia"/>
          <w:sz w:val="24"/>
        </w:rPr>
        <w:t>简况</w:t>
      </w:r>
    </w:p>
    <w:p w:rsidR="00D87A57" w:rsidRPr="00674550" w:rsidRDefault="00D87A57" w:rsidP="009A369B">
      <w:pPr>
        <w:spacing w:line="420" w:lineRule="exact"/>
        <w:rPr>
          <w:rFonts w:ascii="黑体" w:eastAsia="黑体"/>
          <w:bCs/>
          <w:sz w:val="24"/>
        </w:rPr>
      </w:pPr>
      <w:r w:rsidRPr="00674550">
        <w:rPr>
          <w:rFonts w:ascii="黑体" w:eastAsia="黑体" w:hint="eastAsia"/>
          <w:bCs/>
          <w:sz w:val="24"/>
        </w:rPr>
        <w:t xml:space="preserve">1.1  </w:t>
      </w:r>
      <w:r w:rsidRPr="00674550">
        <w:rPr>
          <w:rFonts w:ascii="黑体" w:eastAsia="黑体" w:hAnsi="宋体" w:hint="eastAsia"/>
          <w:bCs/>
          <w:sz w:val="24"/>
        </w:rPr>
        <w:t>任务来源</w:t>
      </w:r>
    </w:p>
    <w:p w:rsidR="00D87A57" w:rsidRPr="00674550" w:rsidRDefault="005206B8" w:rsidP="009A369B">
      <w:pPr>
        <w:spacing w:line="420" w:lineRule="exact"/>
        <w:ind w:firstLineChars="200" w:firstLine="480"/>
        <w:rPr>
          <w:sz w:val="24"/>
        </w:rPr>
      </w:pPr>
      <w:r w:rsidRPr="00674550">
        <w:rPr>
          <w:rFonts w:hAnsi="宋体" w:hint="eastAsia"/>
          <w:bCs/>
          <w:sz w:val="24"/>
        </w:rPr>
        <w:t>根据国标委综合﹝</w:t>
      </w:r>
      <w:r w:rsidRPr="00674550">
        <w:rPr>
          <w:rFonts w:hAnsi="宋体" w:hint="eastAsia"/>
          <w:bCs/>
          <w:sz w:val="24"/>
        </w:rPr>
        <w:t>2012</w:t>
      </w:r>
      <w:r w:rsidRPr="00674550">
        <w:rPr>
          <w:rFonts w:hAnsi="宋体" w:hint="eastAsia"/>
          <w:bCs/>
          <w:sz w:val="24"/>
        </w:rPr>
        <w:t>﹞</w:t>
      </w:r>
      <w:r w:rsidRPr="00674550">
        <w:rPr>
          <w:rFonts w:hAnsi="宋体" w:hint="eastAsia"/>
          <w:bCs/>
          <w:sz w:val="24"/>
        </w:rPr>
        <w:t>50</w:t>
      </w:r>
      <w:r w:rsidRPr="00674550">
        <w:rPr>
          <w:rFonts w:hAnsi="宋体" w:hint="eastAsia"/>
          <w:bCs/>
          <w:sz w:val="24"/>
        </w:rPr>
        <w:t>号文件“</w:t>
      </w:r>
      <w:r w:rsidR="00D40336" w:rsidRPr="00674550">
        <w:rPr>
          <w:rFonts w:hAnsi="宋体" w:hint="eastAsia"/>
          <w:bCs/>
          <w:sz w:val="24"/>
        </w:rPr>
        <w:t>关于下达</w:t>
      </w:r>
      <w:r w:rsidR="00D40336" w:rsidRPr="00674550">
        <w:rPr>
          <w:rFonts w:hAnsi="宋体" w:hint="eastAsia"/>
          <w:bCs/>
          <w:sz w:val="24"/>
        </w:rPr>
        <w:t>2012</w:t>
      </w:r>
      <w:r w:rsidR="00D40336" w:rsidRPr="00674550">
        <w:rPr>
          <w:rFonts w:hAnsi="宋体" w:hint="eastAsia"/>
          <w:bCs/>
          <w:sz w:val="24"/>
        </w:rPr>
        <w:t>年第一批国家标准制修订计划的通知</w:t>
      </w:r>
      <w:r w:rsidRPr="00674550">
        <w:rPr>
          <w:rFonts w:hAnsi="宋体" w:hint="eastAsia"/>
          <w:bCs/>
          <w:sz w:val="24"/>
        </w:rPr>
        <w:t>”，国家标准修订项目《</w:t>
      </w:r>
      <w:r w:rsidR="00475016" w:rsidRPr="00674550">
        <w:rPr>
          <w:rFonts w:hAnsi="宋体" w:hint="eastAsia"/>
          <w:bCs/>
          <w:sz w:val="24"/>
        </w:rPr>
        <w:t>浓缩天然胶乳</w:t>
      </w:r>
      <w:r w:rsidR="00475016" w:rsidRPr="00674550">
        <w:rPr>
          <w:rFonts w:hAnsi="宋体" w:hint="eastAsia"/>
          <w:bCs/>
          <w:sz w:val="24"/>
        </w:rPr>
        <w:t xml:space="preserve"> </w:t>
      </w:r>
      <w:r w:rsidR="00475016" w:rsidRPr="00674550">
        <w:rPr>
          <w:rFonts w:hAnsi="宋体" w:hint="eastAsia"/>
          <w:bCs/>
          <w:sz w:val="24"/>
        </w:rPr>
        <w:t>氨保存离心或膏化胶乳</w:t>
      </w:r>
      <w:r w:rsidR="00475016" w:rsidRPr="00674550">
        <w:rPr>
          <w:rFonts w:hAnsi="宋体" w:hint="eastAsia"/>
          <w:bCs/>
          <w:sz w:val="24"/>
        </w:rPr>
        <w:t xml:space="preserve"> </w:t>
      </w:r>
      <w:r w:rsidR="00475016" w:rsidRPr="00674550">
        <w:rPr>
          <w:rFonts w:hAnsi="宋体" w:hint="eastAsia"/>
          <w:bCs/>
          <w:sz w:val="24"/>
        </w:rPr>
        <w:t>规格</w:t>
      </w:r>
      <w:r w:rsidRPr="00674550">
        <w:rPr>
          <w:rFonts w:hAnsi="宋体" w:hint="eastAsia"/>
          <w:bCs/>
          <w:sz w:val="24"/>
        </w:rPr>
        <w:t>》（项目编号</w:t>
      </w:r>
      <w:r w:rsidR="00475016" w:rsidRPr="00674550">
        <w:rPr>
          <w:rFonts w:hAnsi="宋体"/>
          <w:bCs/>
          <w:sz w:val="24"/>
        </w:rPr>
        <w:t>20121106-T-606</w:t>
      </w:r>
      <w:r w:rsidRPr="00674550">
        <w:rPr>
          <w:rFonts w:hAnsi="宋体" w:hint="eastAsia"/>
          <w:bCs/>
          <w:sz w:val="24"/>
        </w:rPr>
        <w:t>）修订</w:t>
      </w:r>
      <w:r w:rsidRPr="00674550">
        <w:rPr>
          <w:rFonts w:hAnsi="宋体" w:hint="eastAsia"/>
          <w:bCs/>
          <w:sz w:val="24"/>
        </w:rPr>
        <w:t xml:space="preserve">GB/T </w:t>
      </w:r>
      <w:r w:rsidR="00475016" w:rsidRPr="00674550">
        <w:rPr>
          <w:rFonts w:hAnsi="宋体" w:hint="eastAsia"/>
          <w:bCs/>
          <w:sz w:val="24"/>
        </w:rPr>
        <w:t>2829</w:t>
      </w:r>
      <w:r w:rsidR="001F6006" w:rsidRPr="00674550">
        <w:rPr>
          <w:rFonts w:hAnsi="宋体" w:hint="eastAsia"/>
          <w:bCs/>
          <w:sz w:val="24"/>
        </w:rPr>
        <w:t>-</w:t>
      </w:r>
      <w:r w:rsidRPr="00674550">
        <w:rPr>
          <w:rFonts w:hAnsi="宋体" w:hint="eastAsia"/>
          <w:bCs/>
          <w:sz w:val="24"/>
        </w:rPr>
        <w:t>200</w:t>
      </w:r>
      <w:r w:rsidR="00475016" w:rsidRPr="00674550">
        <w:rPr>
          <w:rFonts w:hAnsi="宋体" w:hint="eastAsia"/>
          <w:bCs/>
          <w:sz w:val="24"/>
        </w:rPr>
        <w:t>8</w:t>
      </w:r>
      <w:r w:rsidRPr="00674550">
        <w:rPr>
          <w:rFonts w:hAnsi="宋体" w:hint="eastAsia"/>
          <w:bCs/>
          <w:sz w:val="24"/>
        </w:rPr>
        <w:t>，由中国石油和化学工业联合会提出，全国橡胶与橡胶制品标准化技术委员会天然橡胶分技术委员会（以下简称全国橡标委天然橡胶分会）归口，中国热带农业科学院农产品加工研究所负责起草</w:t>
      </w:r>
      <w:r w:rsidRPr="00674550">
        <w:rPr>
          <w:rFonts w:hAnsi="宋体" w:hint="eastAsia"/>
          <w:bCs/>
          <w:sz w:val="24"/>
        </w:rPr>
        <w:t xml:space="preserve">, </w:t>
      </w:r>
      <w:r w:rsidR="001D2887" w:rsidRPr="00674550">
        <w:rPr>
          <w:rFonts w:hAnsi="宋体" w:hint="eastAsia"/>
          <w:bCs/>
          <w:sz w:val="24"/>
        </w:rPr>
        <w:t>海南天然橡胶集团股份有限公司、广东省广垦橡胶集团有限公司、</w:t>
      </w:r>
      <w:r w:rsidR="00D25ECA" w:rsidRPr="00674550">
        <w:rPr>
          <w:rFonts w:hAnsi="宋体" w:hint="eastAsia"/>
          <w:bCs/>
          <w:sz w:val="24"/>
        </w:rPr>
        <w:t>国家橡胶及乳胶制品质量监督检验中心</w:t>
      </w:r>
      <w:r w:rsidR="001D2887" w:rsidRPr="00674550">
        <w:rPr>
          <w:rFonts w:hAnsi="宋体" w:hint="eastAsia"/>
          <w:bCs/>
          <w:sz w:val="24"/>
        </w:rPr>
        <w:t>、农业部天然橡胶质量监督检验测试中心</w:t>
      </w:r>
      <w:r w:rsidRPr="00674550">
        <w:rPr>
          <w:rFonts w:hAnsi="宋体" w:hint="eastAsia"/>
          <w:bCs/>
          <w:sz w:val="24"/>
        </w:rPr>
        <w:t>参加起草，完成期限</w:t>
      </w:r>
      <w:r w:rsidRPr="00674550">
        <w:rPr>
          <w:rFonts w:hAnsi="宋体" w:hint="eastAsia"/>
          <w:bCs/>
          <w:sz w:val="24"/>
        </w:rPr>
        <w:t>2015</w:t>
      </w:r>
      <w:r w:rsidRPr="00674550">
        <w:rPr>
          <w:rFonts w:hAnsi="宋体" w:hint="eastAsia"/>
          <w:bCs/>
          <w:sz w:val="24"/>
        </w:rPr>
        <w:t>年。</w:t>
      </w:r>
    </w:p>
    <w:p w:rsidR="00D87A57" w:rsidRPr="00674550" w:rsidRDefault="00D87A57" w:rsidP="009A369B">
      <w:pPr>
        <w:spacing w:line="420" w:lineRule="exact"/>
        <w:rPr>
          <w:rFonts w:ascii="黑体" w:eastAsia="黑体" w:hAnsi="宋体"/>
          <w:bCs/>
          <w:sz w:val="24"/>
        </w:rPr>
      </w:pPr>
      <w:r w:rsidRPr="00674550">
        <w:rPr>
          <w:rFonts w:ascii="黑体" w:eastAsia="黑体" w:hAnsi="宋体" w:hint="eastAsia"/>
          <w:bCs/>
          <w:sz w:val="24"/>
        </w:rPr>
        <w:t>1.2  本标准</w:t>
      </w:r>
      <w:r w:rsidR="000B5561" w:rsidRPr="00674550">
        <w:rPr>
          <w:rFonts w:ascii="黑体" w:eastAsia="黑体" w:hAnsi="宋体" w:hint="eastAsia"/>
          <w:bCs/>
          <w:sz w:val="24"/>
        </w:rPr>
        <w:t>修订</w:t>
      </w:r>
      <w:r w:rsidRPr="00674550">
        <w:rPr>
          <w:rFonts w:ascii="黑体" w:eastAsia="黑体" w:hAnsi="宋体" w:hint="eastAsia"/>
          <w:bCs/>
          <w:sz w:val="24"/>
        </w:rPr>
        <w:t>的</w:t>
      </w:r>
      <w:r w:rsidR="00B773E0" w:rsidRPr="00674550">
        <w:rPr>
          <w:rFonts w:ascii="黑体" w:eastAsia="黑体" w:hAnsi="宋体" w:hint="eastAsia"/>
          <w:bCs/>
          <w:sz w:val="24"/>
        </w:rPr>
        <w:t>意义</w:t>
      </w:r>
    </w:p>
    <w:p w:rsidR="00A61664" w:rsidRPr="00674550" w:rsidRDefault="00A61664" w:rsidP="009A369B">
      <w:pPr>
        <w:spacing w:line="420" w:lineRule="exact"/>
        <w:ind w:firstLineChars="200" w:firstLine="480"/>
        <w:rPr>
          <w:rFonts w:hAnsi="宋体"/>
          <w:sz w:val="24"/>
        </w:rPr>
      </w:pPr>
      <w:r w:rsidRPr="00674550">
        <w:rPr>
          <w:rFonts w:hAnsi="宋体" w:hint="eastAsia"/>
          <w:sz w:val="24"/>
        </w:rPr>
        <w:t>国际标准化组织（</w:t>
      </w:r>
      <w:r w:rsidRPr="00674550">
        <w:rPr>
          <w:rFonts w:hAnsi="宋体" w:hint="eastAsia"/>
          <w:sz w:val="24"/>
        </w:rPr>
        <w:t>ISO</w:t>
      </w:r>
      <w:r w:rsidRPr="00674550">
        <w:rPr>
          <w:rFonts w:hAnsi="宋体" w:hint="eastAsia"/>
          <w:sz w:val="24"/>
        </w:rPr>
        <w:t>）于</w:t>
      </w:r>
      <w:r w:rsidRPr="00674550">
        <w:rPr>
          <w:rFonts w:hAnsi="宋体" w:hint="eastAsia"/>
          <w:sz w:val="24"/>
        </w:rPr>
        <w:t>1979</w:t>
      </w:r>
      <w:r w:rsidRPr="00674550">
        <w:rPr>
          <w:rFonts w:hAnsi="宋体" w:hint="eastAsia"/>
          <w:sz w:val="24"/>
        </w:rPr>
        <w:t>年第一次制定发布</w:t>
      </w:r>
      <w:r w:rsidRPr="00674550">
        <w:rPr>
          <w:rFonts w:hAnsi="宋体" w:hint="eastAsia"/>
          <w:sz w:val="24"/>
        </w:rPr>
        <w:t>ISO 2004</w:t>
      </w:r>
      <w:r w:rsidRPr="00674550">
        <w:rPr>
          <w:rFonts w:hAnsi="宋体" w:hint="eastAsia"/>
          <w:sz w:val="24"/>
        </w:rPr>
        <w:t>规定了《浓缩天然胶乳</w:t>
      </w:r>
      <w:r w:rsidRPr="00674550">
        <w:rPr>
          <w:rFonts w:hAnsi="宋体" w:hint="eastAsia"/>
          <w:sz w:val="24"/>
        </w:rPr>
        <w:t xml:space="preserve"> </w:t>
      </w:r>
      <w:r w:rsidRPr="00674550">
        <w:rPr>
          <w:rFonts w:hAnsi="宋体" w:hint="eastAsia"/>
          <w:sz w:val="24"/>
        </w:rPr>
        <w:t>氨保存离心或膏化胶乳</w:t>
      </w:r>
      <w:r w:rsidRPr="00674550">
        <w:rPr>
          <w:rFonts w:hAnsi="宋体" w:hint="eastAsia"/>
          <w:sz w:val="24"/>
        </w:rPr>
        <w:t xml:space="preserve"> </w:t>
      </w:r>
      <w:r w:rsidRPr="00674550">
        <w:rPr>
          <w:rFonts w:hAnsi="宋体" w:hint="eastAsia"/>
          <w:sz w:val="24"/>
        </w:rPr>
        <w:t>规格》的规格，至今已进行了四次修订，最新版本（第五版）－</w:t>
      </w:r>
      <w:r w:rsidRPr="00674550">
        <w:rPr>
          <w:rFonts w:hAnsi="宋体" w:hint="eastAsia"/>
          <w:sz w:val="24"/>
        </w:rPr>
        <w:t xml:space="preserve">ISO 2004: 2010 </w:t>
      </w:r>
      <w:r w:rsidRPr="00674550">
        <w:rPr>
          <w:rFonts w:hAnsi="宋体" w:hint="eastAsia"/>
          <w:sz w:val="24"/>
        </w:rPr>
        <w:t>比第四版（</w:t>
      </w:r>
      <w:r w:rsidRPr="00674550">
        <w:rPr>
          <w:rFonts w:hAnsi="宋体" w:hint="eastAsia"/>
          <w:sz w:val="24"/>
        </w:rPr>
        <w:t>ISO 2004</w:t>
      </w:r>
      <w:r w:rsidRPr="00674550">
        <w:rPr>
          <w:rFonts w:hAnsi="宋体" w:hint="eastAsia"/>
          <w:sz w:val="24"/>
        </w:rPr>
        <w:t>：</w:t>
      </w:r>
      <w:r w:rsidRPr="00674550">
        <w:rPr>
          <w:rFonts w:hAnsi="宋体" w:hint="eastAsia"/>
          <w:sz w:val="24"/>
        </w:rPr>
        <w:t>2001</w:t>
      </w:r>
      <w:r w:rsidRPr="00674550">
        <w:rPr>
          <w:rFonts w:hAnsi="宋体" w:hint="eastAsia"/>
          <w:sz w:val="24"/>
        </w:rPr>
        <w:t>）在所有类型浓缩天然胶乳的规格技术要求上都有重大改变，更为严格，主要反映在：（</w:t>
      </w:r>
      <w:r w:rsidRPr="00674550">
        <w:rPr>
          <w:rFonts w:hAnsi="宋体" w:hint="eastAsia"/>
          <w:sz w:val="24"/>
        </w:rPr>
        <w:t>1</w:t>
      </w:r>
      <w:r w:rsidRPr="00674550">
        <w:rPr>
          <w:rFonts w:hAnsi="宋体" w:hint="eastAsia"/>
          <w:sz w:val="24"/>
        </w:rPr>
        <w:t>）非胶固体（质量分数，最小）从</w:t>
      </w:r>
      <w:r w:rsidRPr="00674550">
        <w:rPr>
          <w:rFonts w:hAnsi="宋体" w:hint="eastAsia"/>
          <w:sz w:val="24"/>
        </w:rPr>
        <w:t xml:space="preserve">2.0% </w:t>
      </w:r>
      <w:r w:rsidRPr="00674550">
        <w:rPr>
          <w:rFonts w:hAnsi="宋体" w:hint="eastAsia"/>
          <w:sz w:val="24"/>
        </w:rPr>
        <w:t>变为</w:t>
      </w:r>
      <w:r w:rsidRPr="00674550">
        <w:rPr>
          <w:rFonts w:hAnsi="宋体" w:hint="eastAsia"/>
          <w:sz w:val="24"/>
        </w:rPr>
        <w:t>1.7%</w:t>
      </w:r>
      <w:r w:rsidRPr="00674550">
        <w:rPr>
          <w:rFonts w:hAnsi="宋体" w:hint="eastAsia"/>
          <w:sz w:val="24"/>
        </w:rPr>
        <w:t>；（</w:t>
      </w:r>
      <w:r w:rsidRPr="00674550">
        <w:rPr>
          <w:rFonts w:hAnsi="宋体" w:hint="eastAsia"/>
          <w:sz w:val="24"/>
        </w:rPr>
        <w:t>2</w:t>
      </w:r>
      <w:r w:rsidRPr="00674550">
        <w:rPr>
          <w:rFonts w:hAnsi="宋体" w:hint="eastAsia"/>
          <w:sz w:val="24"/>
        </w:rPr>
        <w:t>）凝块含量（质量分数，最小）从</w:t>
      </w:r>
      <w:r w:rsidRPr="00674550">
        <w:rPr>
          <w:rFonts w:hAnsi="宋体" w:hint="eastAsia"/>
          <w:sz w:val="24"/>
        </w:rPr>
        <w:t>0.05%</w:t>
      </w:r>
      <w:r w:rsidRPr="00674550">
        <w:rPr>
          <w:rFonts w:hAnsi="宋体" w:hint="eastAsia"/>
          <w:sz w:val="24"/>
        </w:rPr>
        <w:t>变为</w:t>
      </w:r>
      <w:r w:rsidRPr="00674550">
        <w:rPr>
          <w:rFonts w:hAnsi="宋体" w:hint="eastAsia"/>
          <w:sz w:val="24"/>
        </w:rPr>
        <w:t>0.03%;</w:t>
      </w:r>
      <w:r w:rsidRPr="00674550">
        <w:rPr>
          <w:rFonts w:hAnsi="宋体" w:hint="eastAsia"/>
          <w:sz w:val="24"/>
        </w:rPr>
        <w:t>（</w:t>
      </w:r>
      <w:r w:rsidRPr="00674550">
        <w:rPr>
          <w:rFonts w:hAnsi="宋体" w:hint="eastAsia"/>
          <w:sz w:val="24"/>
        </w:rPr>
        <w:t>3</w:t>
      </w:r>
      <w:r w:rsidRPr="00674550">
        <w:rPr>
          <w:rFonts w:hAnsi="宋体" w:hint="eastAsia"/>
          <w:sz w:val="24"/>
        </w:rPr>
        <w:t>）挥发脂肪酸值（最大）从</w:t>
      </w:r>
      <w:r w:rsidRPr="00674550">
        <w:rPr>
          <w:rFonts w:hAnsi="宋体" w:hint="eastAsia"/>
          <w:sz w:val="24"/>
        </w:rPr>
        <w:t>0.20</w:t>
      </w:r>
      <w:r w:rsidRPr="00674550">
        <w:rPr>
          <w:rFonts w:hAnsi="宋体" w:hint="eastAsia"/>
          <w:sz w:val="24"/>
        </w:rPr>
        <w:t>变为</w:t>
      </w:r>
      <w:r w:rsidRPr="00674550">
        <w:rPr>
          <w:rFonts w:hAnsi="宋体" w:hint="eastAsia"/>
          <w:sz w:val="24"/>
        </w:rPr>
        <w:t>0</w:t>
      </w:r>
      <w:r w:rsidR="00D55CF5" w:rsidRPr="00674550">
        <w:rPr>
          <w:rFonts w:hAnsi="宋体" w:hint="eastAsia"/>
          <w:sz w:val="24"/>
        </w:rPr>
        <w:t>.</w:t>
      </w:r>
      <w:r w:rsidRPr="00674550">
        <w:rPr>
          <w:rFonts w:hAnsi="宋体" w:hint="eastAsia"/>
          <w:sz w:val="24"/>
        </w:rPr>
        <w:t>06</w:t>
      </w:r>
      <w:r w:rsidRPr="00674550">
        <w:rPr>
          <w:rFonts w:hAnsi="宋体" w:hint="eastAsia"/>
          <w:sz w:val="24"/>
        </w:rPr>
        <w:t>或由双方协议商定；（</w:t>
      </w:r>
      <w:r w:rsidRPr="00674550">
        <w:rPr>
          <w:rFonts w:hAnsi="宋体" w:hint="eastAsia"/>
          <w:sz w:val="24"/>
        </w:rPr>
        <w:t>4</w:t>
      </w:r>
      <w:r w:rsidRPr="00674550">
        <w:rPr>
          <w:rFonts w:hAnsi="宋体" w:hint="eastAsia"/>
          <w:sz w:val="24"/>
        </w:rPr>
        <w:t>）</w:t>
      </w:r>
      <w:r w:rsidRPr="00674550">
        <w:rPr>
          <w:rFonts w:hAnsi="宋体" w:hint="eastAsia"/>
          <w:sz w:val="24"/>
        </w:rPr>
        <w:t>KOH</w:t>
      </w:r>
      <w:r w:rsidRPr="00674550">
        <w:rPr>
          <w:rFonts w:hAnsi="宋体" w:hint="eastAsia"/>
          <w:sz w:val="24"/>
        </w:rPr>
        <w:t>值（最大）从</w:t>
      </w:r>
      <w:r w:rsidRPr="00674550">
        <w:rPr>
          <w:rFonts w:hAnsi="宋体" w:hint="eastAsia"/>
          <w:sz w:val="24"/>
        </w:rPr>
        <w:t>1.0</w:t>
      </w:r>
      <w:r w:rsidRPr="00674550">
        <w:rPr>
          <w:rFonts w:hAnsi="宋体" w:hint="eastAsia"/>
          <w:sz w:val="24"/>
        </w:rPr>
        <w:t>变为</w:t>
      </w:r>
      <w:r w:rsidRPr="00674550">
        <w:rPr>
          <w:rFonts w:hAnsi="宋体" w:hint="eastAsia"/>
          <w:sz w:val="24"/>
        </w:rPr>
        <w:t>0.7</w:t>
      </w:r>
      <w:r w:rsidRPr="00674550">
        <w:rPr>
          <w:rFonts w:hAnsi="宋体" w:hint="eastAsia"/>
          <w:sz w:val="24"/>
        </w:rPr>
        <w:t>或由双方协议商定</w:t>
      </w:r>
      <w:r w:rsidR="00687414" w:rsidRPr="00674550">
        <w:rPr>
          <w:rFonts w:hAnsi="宋体" w:hint="eastAsia"/>
          <w:sz w:val="24"/>
        </w:rPr>
        <w:t>(</w:t>
      </w:r>
      <w:r w:rsidR="00687414" w:rsidRPr="00674550">
        <w:rPr>
          <w:rFonts w:hAnsi="宋体" w:hint="eastAsia"/>
          <w:sz w:val="24"/>
        </w:rPr>
        <w:t>见表</w:t>
      </w:r>
      <w:r w:rsidR="00687414" w:rsidRPr="00674550">
        <w:rPr>
          <w:rFonts w:hAnsi="宋体" w:hint="eastAsia"/>
          <w:sz w:val="24"/>
        </w:rPr>
        <w:t>1)</w:t>
      </w:r>
      <w:r w:rsidRPr="00674550">
        <w:rPr>
          <w:rFonts w:hAnsi="宋体" w:hint="eastAsia"/>
          <w:sz w:val="24"/>
        </w:rPr>
        <w:t>。</w:t>
      </w:r>
    </w:p>
    <w:p w:rsidR="00A61664" w:rsidRPr="00674550" w:rsidRDefault="00A61664" w:rsidP="009A369B">
      <w:pPr>
        <w:spacing w:line="420" w:lineRule="exact"/>
        <w:ind w:firstLineChars="200" w:firstLine="480"/>
        <w:rPr>
          <w:rFonts w:hAnsi="宋体"/>
          <w:sz w:val="24"/>
        </w:rPr>
      </w:pPr>
      <w:r w:rsidRPr="00674550">
        <w:rPr>
          <w:rFonts w:hAnsi="宋体" w:hint="eastAsia"/>
          <w:sz w:val="24"/>
        </w:rPr>
        <w:t>我国在</w:t>
      </w:r>
      <w:r w:rsidRPr="00674550">
        <w:rPr>
          <w:rFonts w:hAnsi="宋体" w:hint="eastAsia"/>
          <w:sz w:val="24"/>
        </w:rPr>
        <w:t>1987</w:t>
      </w:r>
      <w:r w:rsidRPr="00674550">
        <w:rPr>
          <w:rFonts w:hAnsi="宋体" w:hint="eastAsia"/>
          <w:sz w:val="24"/>
        </w:rPr>
        <w:t>年采用</w:t>
      </w:r>
      <w:r w:rsidRPr="00674550">
        <w:rPr>
          <w:rFonts w:hAnsi="宋体" w:hint="eastAsia"/>
          <w:sz w:val="24"/>
        </w:rPr>
        <w:t>ISO 2004</w:t>
      </w:r>
      <w:r w:rsidRPr="00674550">
        <w:rPr>
          <w:rFonts w:hAnsi="宋体" w:hint="eastAsia"/>
          <w:sz w:val="24"/>
        </w:rPr>
        <w:t>：</w:t>
      </w:r>
      <w:r w:rsidRPr="00674550">
        <w:rPr>
          <w:rFonts w:hAnsi="宋体" w:hint="eastAsia"/>
          <w:sz w:val="24"/>
        </w:rPr>
        <w:t>1979</w:t>
      </w:r>
      <w:r w:rsidRPr="00674550">
        <w:rPr>
          <w:rFonts w:hAnsi="宋体" w:hint="eastAsia"/>
          <w:sz w:val="24"/>
        </w:rPr>
        <w:t>制定了</w:t>
      </w:r>
      <w:r w:rsidRPr="00674550">
        <w:rPr>
          <w:rFonts w:hAnsi="宋体" w:hint="eastAsia"/>
          <w:sz w:val="24"/>
        </w:rPr>
        <w:t>GB/T 8289-1987</w:t>
      </w:r>
      <w:r w:rsidRPr="00674550">
        <w:rPr>
          <w:rFonts w:hAnsi="宋体" w:hint="eastAsia"/>
          <w:sz w:val="24"/>
        </w:rPr>
        <w:t>《浓缩天然胶乳</w:t>
      </w:r>
      <w:r w:rsidRPr="00674550">
        <w:rPr>
          <w:rFonts w:hAnsi="宋体" w:hint="eastAsia"/>
          <w:sz w:val="24"/>
        </w:rPr>
        <w:t xml:space="preserve"> </w:t>
      </w:r>
      <w:r w:rsidRPr="00674550">
        <w:rPr>
          <w:rFonts w:hAnsi="宋体" w:hint="eastAsia"/>
          <w:sz w:val="24"/>
        </w:rPr>
        <w:t>氨保存离心或膏化胶乳</w:t>
      </w:r>
      <w:r w:rsidRPr="00674550">
        <w:rPr>
          <w:rFonts w:hAnsi="宋体" w:hint="eastAsia"/>
          <w:sz w:val="24"/>
        </w:rPr>
        <w:t xml:space="preserve"> </w:t>
      </w:r>
      <w:r w:rsidRPr="00674550">
        <w:rPr>
          <w:rFonts w:hAnsi="宋体" w:hint="eastAsia"/>
          <w:sz w:val="24"/>
        </w:rPr>
        <w:t>规格》；于</w:t>
      </w:r>
      <w:r w:rsidRPr="00674550">
        <w:rPr>
          <w:rFonts w:hAnsi="宋体" w:hint="eastAsia"/>
          <w:sz w:val="24"/>
        </w:rPr>
        <w:t>2008</w:t>
      </w:r>
      <w:r w:rsidRPr="00674550">
        <w:rPr>
          <w:rFonts w:hAnsi="宋体" w:hint="eastAsia"/>
          <w:sz w:val="24"/>
        </w:rPr>
        <w:t>年修改采用</w:t>
      </w:r>
      <w:r w:rsidRPr="00674550">
        <w:rPr>
          <w:rFonts w:hAnsi="宋体" w:hint="eastAsia"/>
          <w:sz w:val="24"/>
        </w:rPr>
        <w:t>ISO 2004</w:t>
      </w:r>
      <w:r w:rsidRPr="00674550">
        <w:rPr>
          <w:rFonts w:hAnsi="宋体" w:hint="eastAsia"/>
          <w:sz w:val="24"/>
        </w:rPr>
        <w:t>：</w:t>
      </w:r>
      <w:r w:rsidRPr="00674550">
        <w:rPr>
          <w:rFonts w:hAnsi="宋体" w:hint="eastAsia"/>
          <w:sz w:val="24"/>
        </w:rPr>
        <w:t>1997</w:t>
      </w:r>
      <w:r w:rsidRPr="00674550">
        <w:rPr>
          <w:rFonts w:hAnsi="宋体" w:hint="eastAsia"/>
          <w:sz w:val="24"/>
        </w:rPr>
        <w:t>（第四版）对</w:t>
      </w:r>
      <w:r w:rsidRPr="00674550">
        <w:rPr>
          <w:rFonts w:hAnsi="宋体" w:hint="eastAsia"/>
          <w:sz w:val="24"/>
        </w:rPr>
        <w:t>GB/T 8289-1987</w:t>
      </w:r>
      <w:r w:rsidRPr="00674550">
        <w:rPr>
          <w:rFonts w:hAnsi="宋体" w:hint="eastAsia"/>
          <w:sz w:val="24"/>
        </w:rPr>
        <w:t>进行第二次修订</w:t>
      </w:r>
      <w:r w:rsidRPr="00674550">
        <w:rPr>
          <w:rFonts w:hAnsi="宋体" w:hint="eastAsia"/>
          <w:sz w:val="24"/>
        </w:rPr>
        <w:t xml:space="preserve">, </w:t>
      </w:r>
      <w:r w:rsidRPr="00674550">
        <w:rPr>
          <w:rFonts w:hAnsi="宋体" w:hint="eastAsia"/>
          <w:sz w:val="24"/>
        </w:rPr>
        <w:t>发布了</w:t>
      </w:r>
      <w:r w:rsidRPr="00674550">
        <w:rPr>
          <w:rFonts w:hAnsi="宋体" w:hint="eastAsia"/>
          <w:sz w:val="24"/>
        </w:rPr>
        <w:t>GB/T 8289-2008</w:t>
      </w:r>
      <w:r w:rsidRPr="00674550">
        <w:rPr>
          <w:rFonts w:hAnsi="宋体" w:hint="eastAsia"/>
          <w:sz w:val="24"/>
        </w:rPr>
        <w:t>，自实施以来对保证国产和进口浓缩天然胶乳的质量和规范管理等方面，都起到了积极作用。</w:t>
      </w:r>
    </w:p>
    <w:p w:rsidR="00A61664" w:rsidRPr="00674550" w:rsidRDefault="00A61664" w:rsidP="009A369B">
      <w:pPr>
        <w:spacing w:line="420" w:lineRule="exact"/>
        <w:ind w:firstLineChars="200" w:firstLine="480"/>
        <w:rPr>
          <w:rFonts w:hAnsi="宋体"/>
          <w:sz w:val="24"/>
        </w:rPr>
      </w:pPr>
      <w:r w:rsidRPr="00674550">
        <w:rPr>
          <w:rFonts w:hAnsi="宋体" w:hint="eastAsia"/>
          <w:sz w:val="24"/>
        </w:rPr>
        <w:t>与</w:t>
      </w:r>
      <w:r w:rsidRPr="00674550">
        <w:rPr>
          <w:rFonts w:hAnsi="宋体" w:hint="eastAsia"/>
          <w:sz w:val="24"/>
        </w:rPr>
        <w:t>ISO 2004</w:t>
      </w:r>
      <w:r w:rsidRPr="00674550">
        <w:rPr>
          <w:rFonts w:hAnsi="宋体" w:hint="eastAsia"/>
          <w:sz w:val="24"/>
        </w:rPr>
        <w:t>：</w:t>
      </w:r>
      <w:r w:rsidRPr="00674550">
        <w:rPr>
          <w:rFonts w:hAnsi="宋体" w:hint="eastAsia"/>
          <w:sz w:val="24"/>
        </w:rPr>
        <w:t>2010</w:t>
      </w:r>
      <w:r w:rsidRPr="00674550">
        <w:rPr>
          <w:rFonts w:hAnsi="宋体" w:hint="eastAsia"/>
          <w:sz w:val="24"/>
        </w:rPr>
        <w:t>相比，</w:t>
      </w:r>
      <w:r w:rsidRPr="00674550">
        <w:rPr>
          <w:rFonts w:hAnsi="宋体" w:hint="eastAsia"/>
          <w:sz w:val="24"/>
        </w:rPr>
        <w:t>GB/T 8289-2008</w:t>
      </w:r>
      <w:r w:rsidRPr="00674550">
        <w:rPr>
          <w:rFonts w:hAnsi="宋体" w:hint="eastAsia"/>
          <w:sz w:val="24"/>
        </w:rPr>
        <w:t>的较为宽松的技术指标主要为：（</w:t>
      </w:r>
      <w:r w:rsidRPr="00674550">
        <w:rPr>
          <w:rFonts w:hAnsi="宋体" w:hint="eastAsia"/>
          <w:sz w:val="24"/>
        </w:rPr>
        <w:t>1</w:t>
      </w:r>
      <w:r w:rsidRPr="00674550">
        <w:rPr>
          <w:rFonts w:hAnsi="宋体" w:hint="eastAsia"/>
          <w:sz w:val="24"/>
        </w:rPr>
        <w:t>）非胶固体（质量分数，最小）：</w:t>
      </w:r>
      <w:r w:rsidRPr="00674550">
        <w:rPr>
          <w:rFonts w:hAnsi="宋体" w:hint="eastAsia"/>
          <w:sz w:val="24"/>
        </w:rPr>
        <w:t>GB/T 8289-2008</w:t>
      </w:r>
      <w:r w:rsidRPr="00674550">
        <w:rPr>
          <w:rFonts w:hAnsi="宋体" w:hint="eastAsia"/>
          <w:sz w:val="24"/>
        </w:rPr>
        <w:t>中所有类型的浓缩胶乳均为</w:t>
      </w:r>
      <w:r w:rsidRPr="00674550">
        <w:rPr>
          <w:rFonts w:hAnsi="宋体" w:hint="eastAsia"/>
          <w:sz w:val="24"/>
        </w:rPr>
        <w:t>2.0%</w:t>
      </w:r>
      <w:r w:rsidRPr="00674550">
        <w:rPr>
          <w:rFonts w:hAnsi="宋体" w:hint="eastAsia"/>
          <w:sz w:val="24"/>
        </w:rPr>
        <w:t>，大于</w:t>
      </w:r>
      <w:r w:rsidRPr="00674550">
        <w:rPr>
          <w:rFonts w:hAnsi="宋体" w:hint="eastAsia"/>
          <w:sz w:val="24"/>
        </w:rPr>
        <w:t>ISO 2004:2010</w:t>
      </w:r>
      <w:r w:rsidRPr="00674550">
        <w:rPr>
          <w:rFonts w:hAnsi="宋体" w:hint="eastAsia"/>
          <w:sz w:val="24"/>
        </w:rPr>
        <w:t>的</w:t>
      </w:r>
      <w:r w:rsidRPr="00674550">
        <w:rPr>
          <w:rFonts w:hAnsi="宋体" w:hint="eastAsia"/>
          <w:sz w:val="24"/>
        </w:rPr>
        <w:t>1.7%;</w:t>
      </w:r>
      <w:r w:rsidRPr="00674550">
        <w:rPr>
          <w:rFonts w:hAnsi="宋体" w:hint="eastAsia"/>
          <w:sz w:val="24"/>
        </w:rPr>
        <w:t>（</w:t>
      </w:r>
      <w:r w:rsidRPr="00674550">
        <w:rPr>
          <w:rFonts w:hAnsi="宋体" w:hint="eastAsia"/>
          <w:sz w:val="24"/>
        </w:rPr>
        <w:t>2</w:t>
      </w:r>
      <w:r w:rsidRPr="00674550">
        <w:rPr>
          <w:rFonts w:hAnsi="宋体" w:hint="eastAsia"/>
          <w:sz w:val="24"/>
        </w:rPr>
        <w:t>）挥发脂肪酸值（最大）：</w:t>
      </w:r>
      <w:r w:rsidRPr="00674550">
        <w:rPr>
          <w:rFonts w:hAnsi="宋体" w:hint="eastAsia"/>
          <w:sz w:val="24"/>
        </w:rPr>
        <w:t>GB/T 8289-2008</w:t>
      </w:r>
      <w:r w:rsidRPr="00674550">
        <w:rPr>
          <w:rFonts w:hAnsi="宋体" w:hint="eastAsia"/>
          <w:sz w:val="24"/>
        </w:rPr>
        <w:t>中的高氨浓缩胶乳为</w:t>
      </w:r>
      <w:r w:rsidRPr="00674550">
        <w:rPr>
          <w:rFonts w:hAnsi="宋体" w:hint="eastAsia"/>
          <w:sz w:val="24"/>
        </w:rPr>
        <w:t>0.08</w:t>
      </w:r>
      <w:r w:rsidRPr="00674550">
        <w:rPr>
          <w:rFonts w:hAnsi="宋体" w:hint="eastAsia"/>
          <w:sz w:val="24"/>
        </w:rPr>
        <w:t>，其它类型（中氨浓缩胶乳、低氨浓缩胶乳、高氨膏化胶乳和低氨膏化胶乳）均为</w:t>
      </w:r>
      <w:r w:rsidRPr="00674550">
        <w:rPr>
          <w:rFonts w:hAnsi="宋体" w:hint="eastAsia"/>
          <w:sz w:val="24"/>
        </w:rPr>
        <w:t>0.20</w:t>
      </w:r>
      <w:r w:rsidRPr="00674550">
        <w:rPr>
          <w:rFonts w:hAnsi="宋体" w:hint="eastAsia"/>
          <w:sz w:val="24"/>
        </w:rPr>
        <w:t>，都大于</w:t>
      </w:r>
      <w:r w:rsidRPr="00674550">
        <w:rPr>
          <w:rFonts w:hAnsi="宋体" w:hint="eastAsia"/>
          <w:sz w:val="24"/>
        </w:rPr>
        <w:t>ISO 2004</w:t>
      </w:r>
      <w:r w:rsidRPr="00674550">
        <w:rPr>
          <w:rFonts w:hAnsi="宋体" w:hint="eastAsia"/>
          <w:sz w:val="24"/>
        </w:rPr>
        <w:t>：</w:t>
      </w:r>
      <w:r w:rsidRPr="00674550">
        <w:rPr>
          <w:rFonts w:hAnsi="宋体" w:hint="eastAsia"/>
          <w:sz w:val="24"/>
        </w:rPr>
        <w:t>2010</w:t>
      </w:r>
      <w:r w:rsidRPr="00674550">
        <w:rPr>
          <w:rFonts w:hAnsi="宋体" w:hint="eastAsia"/>
          <w:sz w:val="24"/>
        </w:rPr>
        <w:t>的</w:t>
      </w:r>
      <w:r w:rsidRPr="00674550">
        <w:rPr>
          <w:rFonts w:hAnsi="宋体" w:hint="eastAsia"/>
          <w:sz w:val="24"/>
        </w:rPr>
        <w:t>0.06</w:t>
      </w:r>
      <w:r w:rsidRPr="00674550">
        <w:rPr>
          <w:rFonts w:hAnsi="宋体" w:hint="eastAsia"/>
          <w:sz w:val="24"/>
        </w:rPr>
        <w:t>；（</w:t>
      </w:r>
      <w:r w:rsidRPr="00674550">
        <w:rPr>
          <w:rFonts w:hAnsi="宋体" w:hint="eastAsia"/>
          <w:sz w:val="24"/>
        </w:rPr>
        <w:t>3</w:t>
      </w:r>
      <w:r w:rsidRPr="00674550">
        <w:rPr>
          <w:rFonts w:hAnsi="宋体" w:hint="eastAsia"/>
          <w:sz w:val="24"/>
        </w:rPr>
        <w:t>）</w:t>
      </w:r>
      <w:r w:rsidRPr="00674550">
        <w:rPr>
          <w:rFonts w:hAnsi="宋体" w:hint="eastAsia"/>
          <w:sz w:val="24"/>
        </w:rPr>
        <w:t>KOH</w:t>
      </w:r>
      <w:r w:rsidRPr="00674550">
        <w:rPr>
          <w:rFonts w:hAnsi="宋体" w:hint="eastAsia"/>
          <w:sz w:val="24"/>
        </w:rPr>
        <w:t>值（最大）：</w:t>
      </w:r>
      <w:r w:rsidRPr="00674550">
        <w:rPr>
          <w:rFonts w:hAnsi="宋体" w:hint="eastAsia"/>
          <w:sz w:val="24"/>
        </w:rPr>
        <w:t>GB/T 8289-2008</w:t>
      </w:r>
      <w:r w:rsidRPr="00674550">
        <w:rPr>
          <w:rFonts w:hAnsi="宋体" w:hint="eastAsia"/>
          <w:sz w:val="24"/>
        </w:rPr>
        <w:t>中所有类型的浓缩胶乳均为</w:t>
      </w:r>
      <w:r w:rsidRPr="00674550">
        <w:rPr>
          <w:rFonts w:hAnsi="宋体" w:hint="eastAsia"/>
          <w:sz w:val="24"/>
        </w:rPr>
        <w:t>1.0</w:t>
      </w:r>
      <w:r w:rsidRPr="00674550">
        <w:rPr>
          <w:rFonts w:hAnsi="宋体" w:hint="eastAsia"/>
          <w:sz w:val="24"/>
        </w:rPr>
        <w:t>，也大于</w:t>
      </w:r>
      <w:r w:rsidRPr="00674550">
        <w:rPr>
          <w:rFonts w:hAnsi="宋体" w:hint="eastAsia"/>
          <w:sz w:val="24"/>
        </w:rPr>
        <w:t>ISO 2004:2010</w:t>
      </w:r>
      <w:r w:rsidRPr="00674550">
        <w:rPr>
          <w:rFonts w:hAnsi="宋体" w:hint="eastAsia"/>
          <w:sz w:val="24"/>
        </w:rPr>
        <w:t>的</w:t>
      </w:r>
      <w:r w:rsidRPr="00674550">
        <w:rPr>
          <w:rFonts w:hAnsi="宋体" w:hint="eastAsia"/>
          <w:sz w:val="24"/>
        </w:rPr>
        <w:t>0.7</w:t>
      </w:r>
      <w:r w:rsidR="00687414" w:rsidRPr="00674550">
        <w:rPr>
          <w:rFonts w:hAnsi="宋体" w:hint="eastAsia"/>
          <w:sz w:val="24"/>
        </w:rPr>
        <w:t>（见表</w:t>
      </w:r>
      <w:r w:rsidR="00687414" w:rsidRPr="00674550">
        <w:rPr>
          <w:rFonts w:hAnsi="宋体" w:hint="eastAsia"/>
          <w:sz w:val="24"/>
        </w:rPr>
        <w:t>1</w:t>
      </w:r>
      <w:r w:rsidR="00687414" w:rsidRPr="00674550">
        <w:rPr>
          <w:rFonts w:hAnsi="宋体" w:hint="eastAsia"/>
          <w:sz w:val="24"/>
        </w:rPr>
        <w:t>）</w:t>
      </w:r>
      <w:r w:rsidRPr="00674550">
        <w:rPr>
          <w:rFonts w:hAnsi="宋体" w:hint="eastAsia"/>
          <w:sz w:val="24"/>
        </w:rPr>
        <w:t>。虽然在</w:t>
      </w:r>
      <w:r w:rsidRPr="00674550">
        <w:rPr>
          <w:rFonts w:hAnsi="宋体" w:hint="eastAsia"/>
          <w:sz w:val="24"/>
        </w:rPr>
        <w:t>ISO 2004:2010</w:t>
      </w:r>
      <w:r w:rsidRPr="00674550">
        <w:rPr>
          <w:rFonts w:hAnsi="宋体" w:hint="eastAsia"/>
          <w:sz w:val="24"/>
        </w:rPr>
        <w:t>的挥发脂肪酸值和</w:t>
      </w:r>
      <w:r w:rsidRPr="00674550">
        <w:rPr>
          <w:rFonts w:hAnsi="宋体" w:hint="eastAsia"/>
          <w:sz w:val="24"/>
        </w:rPr>
        <w:t>KOH</w:t>
      </w:r>
      <w:r w:rsidRPr="00674550">
        <w:rPr>
          <w:rFonts w:hAnsi="宋体" w:hint="eastAsia"/>
          <w:sz w:val="24"/>
        </w:rPr>
        <w:t>值的要求中均有“由双方协议商定”一语，但用户（制品企业）大多会要求更低的值。</w:t>
      </w:r>
    </w:p>
    <w:p w:rsidR="00A61664" w:rsidRPr="00674550" w:rsidRDefault="00A61664" w:rsidP="009A369B">
      <w:pPr>
        <w:spacing w:line="420" w:lineRule="exact"/>
        <w:ind w:firstLineChars="200" w:firstLine="480"/>
        <w:rPr>
          <w:rFonts w:hAnsi="宋体"/>
          <w:sz w:val="24"/>
        </w:rPr>
      </w:pPr>
      <w:r w:rsidRPr="00674550">
        <w:rPr>
          <w:rFonts w:hAnsi="宋体" w:hint="eastAsia"/>
          <w:sz w:val="24"/>
        </w:rPr>
        <w:t>浓缩天然胶乳中的非胶固体含量反映了其纯度，非胶固体含量越低，纯度越高；挥发脂肪酸值和</w:t>
      </w:r>
      <w:r w:rsidRPr="00674550">
        <w:rPr>
          <w:rFonts w:hAnsi="宋体" w:hint="eastAsia"/>
          <w:sz w:val="24"/>
        </w:rPr>
        <w:t>KOH</w:t>
      </w:r>
      <w:r w:rsidRPr="00674550">
        <w:rPr>
          <w:rFonts w:hAnsi="宋体" w:hint="eastAsia"/>
          <w:sz w:val="24"/>
        </w:rPr>
        <w:t>值均与浓缩天然胶乳的稳定性有关，特别是挥发脂肪酸值更直接影</w:t>
      </w:r>
      <w:r w:rsidRPr="00674550">
        <w:rPr>
          <w:rFonts w:hAnsi="宋体" w:hint="eastAsia"/>
          <w:sz w:val="24"/>
        </w:rPr>
        <w:lastRenderedPageBreak/>
        <w:t>响浓缩天然胶乳的贮存性能和工艺性能，为评价浓缩天然胶乳质量的关键指标，挥发脂肪酸值越低，越利于其长期贮存和适应制品生产工艺要求。</w:t>
      </w:r>
    </w:p>
    <w:p w:rsidR="00A61664" w:rsidRPr="00674550" w:rsidRDefault="00A61664" w:rsidP="009A369B">
      <w:pPr>
        <w:spacing w:line="420" w:lineRule="exact"/>
        <w:ind w:firstLineChars="200" w:firstLine="480"/>
        <w:rPr>
          <w:rFonts w:hAnsi="宋体"/>
          <w:sz w:val="24"/>
        </w:rPr>
      </w:pPr>
      <w:r w:rsidRPr="00674550">
        <w:rPr>
          <w:rFonts w:hAnsi="宋体" w:hint="eastAsia"/>
          <w:sz w:val="24"/>
        </w:rPr>
        <w:t>由于与</w:t>
      </w:r>
      <w:r w:rsidRPr="00674550">
        <w:rPr>
          <w:rFonts w:hAnsi="宋体" w:hint="eastAsia"/>
          <w:sz w:val="24"/>
        </w:rPr>
        <w:t>ISO 2004: 2010</w:t>
      </w:r>
      <w:r w:rsidRPr="00674550">
        <w:rPr>
          <w:rFonts w:hAnsi="宋体" w:hint="eastAsia"/>
          <w:sz w:val="24"/>
        </w:rPr>
        <w:t>的指标差异较大，</w:t>
      </w:r>
      <w:r w:rsidRPr="00674550">
        <w:rPr>
          <w:rFonts w:hAnsi="宋体" w:hint="eastAsia"/>
          <w:sz w:val="24"/>
        </w:rPr>
        <w:t>GB/T 8289-2008</w:t>
      </w:r>
      <w:r w:rsidRPr="00674550">
        <w:rPr>
          <w:rFonts w:hAnsi="宋体" w:hint="eastAsia"/>
          <w:sz w:val="24"/>
        </w:rPr>
        <w:t>已变得不适应质量控制的要求和国际贸易的需要。我国</w:t>
      </w:r>
      <w:r w:rsidR="00E735E1" w:rsidRPr="00674550">
        <w:rPr>
          <w:rFonts w:hAnsi="宋体" w:hint="eastAsia"/>
          <w:sz w:val="24"/>
        </w:rPr>
        <w:t>国产和进口</w:t>
      </w:r>
      <w:r w:rsidRPr="00674550">
        <w:rPr>
          <w:rFonts w:hAnsi="宋体" w:hint="eastAsia"/>
          <w:sz w:val="24"/>
        </w:rPr>
        <w:t>浓缩天然胶乳</w:t>
      </w:r>
      <w:r w:rsidR="00E735E1" w:rsidRPr="00674550">
        <w:rPr>
          <w:rFonts w:hAnsi="宋体" w:hint="eastAsia"/>
          <w:sz w:val="24"/>
        </w:rPr>
        <w:t>均以高氨浓缩天然胶乳为主，其中每年国产</w:t>
      </w:r>
      <w:r w:rsidRPr="00674550">
        <w:rPr>
          <w:rFonts w:hAnsi="宋体" w:hint="eastAsia"/>
          <w:sz w:val="24"/>
        </w:rPr>
        <w:t>10</w:t>
      </w:r>
      <w:r w:rsidRPr="00674550">
        <w:rPr>
          <w:rFonts w:hAnsi="宋体" w:hint="eastAsia"/>
          <w:sz w:val="24"/>
        </w:rPr>
        <w:t>万</w:t>
      </w:r>
      <w:r w:rsidRPr="00674550">
        <w:rPr>
          <w:rFonts w:hAnsi="宋体" w:hint="eastAsia"/>
          <w:sz w:val="24"/>
        </w:rPr>
        <w:t>t</w:t>
      </w:r>
      <w:r w:rsidRPr="00674550">
        <w:rPr>
          <w:rFonts w:hAnsi="宋体" w:hint="eastAsia"/>
          <w:sz w:val="24"/>
        </w:rPr>
        <w:t>吨左右，年进口量</w:t>
      </w:r>
      <w:r w:rsidRPr="00674550">
        <w:rPr>
          <w:rFonts w:hAnsi="宋体" w:hint="eastAsia"/>
          <w:sz w:val="24"/>
        </w:rPr>
        <w:t>30</w:t>
      </w:r>
      <w:r w:rsidRPr="00674550">
        <w:rPr>
          <w:rFonts w:hAnsi="宋体" w:hint="eastAsia"/>
          <w:sz w:val="24"/>
        </w:rPr>
        <w:t>万</w:t>
      </w:r>
      <w:r w:rsidRPr="00674550">
        <w:rPr>
          <w:rFonts w:hAnsi="宋体" w:hint="eastAsia"/>
          <w:sz w:val="24"/>
        </w:rPr>
        <w:t>t</w:t>
      </w:r>
      <w:r w:rsidRPr="00674550">
        <w:rPr>
          <w:rFonts w:hAnsi="宋体" w:hint="eastAsia"/>
          <w:sz w:val="24"/>
        </w:rPr>
        <w:t>以上。</w:t>
      </w:r>
      <w:r w:rsidRPr="00674550">
        <w:rPr>
          <w:rFonts w:hAnsi="宋体" w:hint="eastAsia"/>
          <w:sz w:val="24"/>
        </w:rPr>
        <w:t>GB/T 8289-2008</w:t>
      </w:r>
      <w:r w:rsidRPr="00674550">
        <w:rPr>
          <w:rFonts w:hAnsi="宋体" w:hint="eastAsia"/>
          <w:sz w:val="24"/>
        </w:rPr>
        <w:t>的修订和实施，对于组织我国浓缩天然胶乳的生产以及国际贸易将发挥非常重要的作用。</w:t>
      </w:r>
    </w:p>
    <w:p w:rsidR="00D87A57" w:rsidRPr="00674550" w:rsidRDefault="00D87A57" w:rsidP="009A369B">
      <w:pPr>
        <w:spacing w:line="420" w:lineRule="exact"/>
        <w:rPr>
          <w:rFonts w:ascii="黑体" w:eastAsia="黑体"/>
          <w:bCs/>
          <w:sz w:val="24"/>
        </w:rPr>
      </w:pPr>
      <w:r w:rsidRPr="00674550">
        <w:rPr>
          <w:rFonts w:ascii="黑体" w:eastAsia="黑体" w:hint="eastAsia"/>
          <w:bCs/>
          <w:sz w:val="24"/>
        </w:rPr>
        <w:t xml:space="preserve">1.3  </w:t>
      </w:r>
      <w:r w:rsidRPr="00674550">
        <w:rPr>
          <w:rFonts w:ascii="黑体" w:eastAsia="黑体" w:hAnsi="宋体" w:hint="eastAsia"/>
          <w:bCs/>
          <w:sz w:val="24"/>
        </w:rPr>
        <w:t>主要工作过程</w:t>
      </w:r>
    </w:p>
    <w:p w:rsidR="002D2490" w:rsidRPr="00674550" w:rsidRDefault="002D2490" w:rsidP="002D2490">
      <w:pPr>
        <w:spacing w:line="360" w:lineRule="auto"/>
        <w:ind w:firstLineChars="200" w:firstLine="480"/>
        <w:rPr>
          <w:rFonts w:hAnsi="宋体"/>
          <w:sz w:val="24"/>
        </w:rPr>
      </w:pPr>
      <w:r w:rsidRPr="00674550">
        <w:rPr>
          <w:sz w:val="24"/>
        </w:rPr>
        <w:t>201</w:t>
      </w:r>
      <w:r w:rsidR="00B2672D" w:rsidRPr="00674550">
        <w:rPr>
          <w:rFonts w:hint="eastAsia"/>
          <w:sz w:val="24"/>
        </w:rPr>
        <w:t>2</w:t>
      </w:r>
      <w:r w:rsidRPr="00674550">
        <w:rPr>
          <w:rFonts w:hAnsi="宋体"/>
          <w:sz w:val="24"/>
        </w:rPr>
        <w:t>年</w:t>
      </w:r>
      <w:r w:rsidR="00B2672D" w:rsidRPr="00674550">
        <w:rPr>
          <w:rFonts w:hint="eastAsia"/>
          <w:sz w:val="24"/>
        </w:rPr>
        <w:t>8</w:t>
      </w:r>
      <w:r w:rsidRPr="00674550">
        <w:rPr>
          <w:rFonts w:hAnsi="宋体"/>
          <w:sz w:val="24"/>
        </w:rPr>
        <w:t>月，在</w:t>
      </w:r>
      <w:r w:rsidRPr="00674550">
        <w:rPr>
          <w:rFonts w:hAnsi="宋体" w:hint="eastAsia"/>
          <w:sz w:val="24"/>
        </w:rPr>
        <w:t>国家</w:t>
      </w:r>
      <w:r w:rsidRPr="00674550">
        <w:rPr>
          <w:rFonts w:hAnsi="宋体"/>
          <w:sz w:val="24"/>
        </w:rPr>
        <w:t>标准</w:t>
      </w:r>
      <w:r w:rsidR="00B2672D" w:rsidRPr="00674550">
        <w:rPr>
          <w:rFonts w:hAnsi="宋体" w:hint="eastAsia"/>
          <w:sz w:val="24"/>
        </w:rPr>
        <w:t>修订</w:t>
      </w:r>
      <w:r w:rsidRPr="00674550">
        <w:rPr>
          <w:rFonts w:hAnsi="宋体"/>
          <w:sz w:val="24"/>
        </w:rPr>
        <w:t>项目计划下达后，成立了标准</w:t>
      </w:r>
      <w:r w:rsidR="00B2672D" w:rsidRPr="00674550">
        <w:rPr>
          <w:rFonts w:hAnsi="宋体" w:hint="eastAsia"/>
          <w:sz w:val="24"/>
        </w:rPr>
        <w:t>起草工作</w:t>
      </w:r>
      <w:r w:rsidRPr="00674550">
        <w:rPr>
          <w:rFonts w:hAnsi="宋体"/>
          <w:sz w:val="24"/>
        </w:rPr>
        <w:t>小组，拟定工作大纲，进行任务分工。</w:t>
      </w:r>
    </w:p>
    <w:p w:rsidR="00D87A57" w:rsidRPr="00674550" w:rsidRDefault="00D87A57" w:rsidP="007C133F">
      <w:pPr>
        <w:spacing w:line="420" w:lineRule="exact"/>
        <w:ind w:leftChars="57" w:left="120" w:firstLineChars="150" w:firstLine="360"/>
        <w:rPr>
          <w:rFonts w:hAnsi="宋体"/>
          <w:sz w:val="24"/>
        </w:rPr>
      </w:pPr>
      <w:r w:rsidRPr="00674550">
        <w:rPr>
          <w:rFonts w:hAnsi="宋体"/>
          <w:sz w:val="24"/>
        </w:rPr>
        <w:t>根据</w:t>
      </w:r>
      <w:r w:rsidRPr="00674550">
        <w:rPr>
          <w:sz w:val="24"/>
        </w:rPr>
        <w:t>GB/T 8</w:t>
      </w:r>
      <w:r w:rsidR="00B2672D" w:rsidRPr="00674550">
        <w:rPr>
          <w:rFonts w:hint="eastAsia"/>
          <w:sz w:val="24"/>
        </w:rPr>
        <w:t>289</w:t>
      </w:r>
      <w:r w:rsidR="00B2672D" w:rsidRPr="00674550">
        <w:rPr>
          <w:rFonts w:hint="eastAsia"/>
          <w:sz w:val="24"/>
        </w:rPr>
        <w:t>拟修订</w:t>
      </w:r>
      <w:r w:rsidRPr="00674550">
        <w:rPr>
          <w:rFonts w:hAnsi="宋体"/>
          <w:sz w:val="24"/>
        </w:rPr>
        <w:t>的技术要求，</w:t>
      </w:r>
      <w:r w:rsidR="00D55CF5" w:rsidRPr="00674550">
        <w:rPr>
          <w:rFonts w:hAnsi="宋体" w:hint="eastAsia"/>
          <w:sz w:val="24"/>
        </w:rPr>
        <w:t>标准起草小</w:t>
      </w:r>
      <w:r w:rsidRPr="00674550">
        <w:rPr>
          <w:rFonts w:hAnsi="宋体"/>
          <w:sz w:val="24"/>
        </w:rPr>
        <w:t>组深入生产单位考察、调研，了解</w:t>
      </w:r>
      <w:r w:rsidR="007C133F" w:rsidRPr="00674550">
        <w:rPr>
          <w:rFonts w:hAnsi="宋体" w:hint="eastAsia"/>
          <w:sz w:val="24"/>
        </w:rPr>
        <w:t>GB/T</w:t>
      </w:r>
      <w:r w:rsidR="00B53DBA" w:rsidRPr="00674550">
        <w:rPr>
          <w:rFonts w:hAnsi="宋体" w:hint="eastAsia"/>
          <w:sz w:val="24"/>
        </w:rPr>
        <w:t xml:space="preserve"> </w:t>
      </w:r>
      <w:r w:rsidR="007C133F" w:rsidRPr="00674550">
        <w:rPr>
          <w:rFonts w:hAnsi="宋体" w:hint="eastAsia"/>
          <w:sz w:val="24"/>
        </w:rPr>
        <w:t>8289-2008</w:t>
      </w:r>
      <w:r w:rsidR="007C133F" w:rsidRPr="00674550">
        <w:rPr>
          <w:rFonts w:hAnsi="宋体" w:hint="eastAsia"/>
          <w:sz w:val="24"/>
        </w:rPr>
        <w:t>实施情况</w:t>
      </w:r>
      <w:r w:rsidR="00B53DBA" w:rsidRPr="00674550">
        <w:rPr>
          <w:rFonts w:hAnsi="宋体" w:hint="eastAsia"/>
          <w:sz w:val="24"/>
        </w:rPr>
        <w:t>，</w:t>
      </w:r>
      <w:r w:rsidR="00B53DBA" w:rsidRPr="00674550">
        <w:rPr>
          <w:rFonts w:hAnsi="宋体"/>
          <w:sz w:val="24"/>
        </w:rPr>
        <w:t>还通过与</w:t>
      </w:r>
      <w:r w:rsidR="00B53DBA" w:rsidRPr="00674550">
        <w:rPr>
          <w:rFonts w:hAnsi="宋体" w:hint="eastAsia"/>
          <w:sz w:val="24"/>
        </w:rPr>
        <w:t>相关</w:t>
      </w:r>
      <w:r w:rsidR="00B53DBA" w:rsidRPr="00674550">
        <w:rPr>
          <w:rFonts w:hAnsi="宋体"/>
          <w:sz w:val="24"/>
        </w:rPr>
        <w:t>单位的技术人员和管理人员讨论标准修订的内容，听取</w:t>
      </w:r>
      <w:r w:rsidR="00B53DBA" w:rsidRPr="00674550">
        <w:rPr>
          <w:rFonts w:hAnsi="宋体" w:hint="eastAsia"/>
          <w:sz w:val="24"/>
        </w:rPr>
        <w:t>各单位</w:t>
      </w:r>
      <w:r w:rsidR="00B53DBA" w:rsidRPr="00674550">
        <w:rPr>
          <w:rFonts w:hAnsi="宋体"/>
          <w:sz w:val="24"/>
        </w:rPr>
        <w:t>的意见</w:t>
      </w:r>
      <w:r w:rsidR="007C133F" w:rsidRPr="00674550">
        <w:rPr>
          <w:rFonts w:hAnsi="宋体" w:hint="eastAsia"/>
          <w:sz w:val="24"/>
        </w:rPr>
        <w:t>。在</w:t>
      </w:r>
      <w:r w:rsidR="007C133F" w:rsidRPr="00674550">
        <w:rPr>
          <w:rFonts w:hAnsi="宋体" w:hint="eastAsia"/>
          <w:sz w:val="24"/>
        </w:rPr>
        <w:t>2013</w:t>
      </w:r>
      <w:r w:rsidR="007C133F" w:rsidRPr="00674550">
        <w:rPr>
          <w:rFonts w:hAnsi="宋体" w:hint="eastAsia"/>
          <w:sz w:val="24"/>
        </w:rPr>
        <w:t>年全国橡标委天然橡胶分会的年会上，与会委员对拟修订的技术要求进行了讨论，达到了初步的共识；</w:t>
      </w:r>
      <w:r w:rsidR="007C133F" w:rsidRPr="00674550">
        <w:rPr>
          <w:rFonts w:hAnsi="宋体" w:hint="eastAsia"/>
          <w:sz w:val="24"/>
        </w:rPr>
        <w:t>2015</w:t>
      </w:r>
      <w:r w:rsidR="007C133F" w:rsidRPr="00674550">
        <w:rPr>
          <w:rFonts w:hAnsi="宋体" w:hint="eastAsia"/>
          <w:sz w:val="24"/>
        </w:rPr>
        <w:t>年，就拟修订的性能项目向国产浓缩天然胶乳生产企业和相关检验单位进行了质量检验情况调查，收到</w:t>
      </w:r>
      <w:r w:rsidR="00B53DBA" w:rsidRPr="00674550">
        <w:rPr>
          <w:rFonts w:hAnsi="宋体" w:hint="eastAsia"/>
          <w:sz w:val="24"/>
        </w:rPr>
        <w:t>了</w:t>
      </w:r>
      <w:r w:rsidR="007C133F" w:rsidRPr="00674550">
        <w:rPr>
          <w:rFonts w:hAnsi="宋体" w:hint="eastAsia"/>
          <w:sz w:val="24"/>
        </w:rPr>
        <w:t>海南和广东各一家代表性企业、国家橡胶及乳胶制品质量监督检验中心</w:t>
      </w:r>
      <w:r w:rsidR="007C133F" w:rsidRPr="00674550">
        <w:rPr>
          <w:rFonts w:hAnsi="宋体" w:hint="eastAsia"/>
          <w:sz w:val="24"/>
        </w:rPr>
        <w:t>(</w:t>
      </w:r>
      <w:r w:rsidR="007C133F" w:rsidRPr="00674550">
        <w:rPr>
          <w:rFonts w:hAnsi="宋体" w:hint="eastAsia"/>
          <w:sz w:val="24"/>
        </w:rPr>
        <w:t>云南省西双版纳州质量技术监督综合检测中心承建，以下简称云南检验</w:t>
      </w:r>
      <w:r w:rsidR="007C133F" w:rsidRPr="00674550">
        <w:rPr>
          <w:rFonts w:hAnsi="宋体" w:hint="eastAsia"/>
          <w:sz w:val="24"/>
        </w:rPr>
        <w:t>)</w:t>
      </w:r>
      <w:r w:rsidR="007C133F" w:rsidRPr="00674550">
        <w:rPr>
          <w:rFonts w:hAnsi="宋体" w:hint="eastAsia"/>
          <w:sz w:val="24"/>
        </w:rPr>
        <w:t>和农业部天然橡胶质量监督检验测试中心（海南省农垦海南省农垦中心测试站承建，以下简称海南检验）自</w:t>
      </w:r>
      <w:r w:rsidR="007C133F" w:rsidRPr="00674550">
        <w:rPr>
          <w:rFonts w:hAnsi="宋体" w:hint="eastAsia"/>
          <w:sz w:val="24"/>
        </w:rPr>
        <w:t>2013</w:t>
      </w:r>
      <w:r w:rsidR="007C133F" w:rsidRPr="00674550">
        <w:rPr>
          <w:rFonts w:hAnsi="宋体" w:hint="eastAsia"/>
          <w:sz w:val="24"/>
        </w:rPr>
        <w:t>年起的质量检验数据（见表</w:t>
      </w:r>
      <w:r w:rsidR="007C133F" w:rsidRPr="00674550">
        <w:rPr>
          <w:rFonts w:hAnsi="宋体" w:hint="eastAsia"/>
          <w:sz w:val="24"/>
        </w:rPr>
        <w:t>2</w:t>
      </w:r>
      <w:r w:rsidR="007C133F" w:rsidRPr="00674550">
        <w:rPr>
          <w:rFonts w:hAnsi="宋体" w:hint="eastAsia"/>
          <w:sz w:val="24"/>
        </w:rPr>
        <w:t>）</w:t>
      </w:r>
      <w:r w:rsidRPr="00674550">
        <w:rPr>
          <w:rFonts w:hAnsi="宋体"/>
          <w:sz w:val="24"/>
        </w:rPr>
        <w:t>。在此基础上经过综合分析，确定了本标准修订后的征求意见稿。现发送给教学、科研、生产、检验等单位的专家、工程技术人员广泛证求意见。</w:t>
      </w:r>
    </w:p>
    <w:p w:rsidR="00A560BE" w:rsidRPr="00674550" w:rsidRDefault="00A560BE" w:rsidP="00B53DBA">
      <w:pPr>
        <w:spacing w:line="420" w:lineRule="exact"/>
        <w:ind w:leftChars="57" w:left="120" w:firstLineChars="150" w:firstLine="360"/>
        <w:rPr>
          <w:rFonts w:hAnsi="宋体"/>
          <w:sz w:val="24"/>
        </w:rPr>
      </w:pPr>
    </w:p>
    <w:p w:rsidR="00D87A57" w:rsidRPr="00674550" w:rsidRDefault="00D87A57" w:rsidP="009A369B">
      <w:pPr>
        <w:numPr>
          <w:ilvl w:val="0"/>
          <w:numId w:val="1"/>
        </w:numPr>
        <w:spacing w:line="420" w:lineRule="exact"/>
        <w:rPr>
          <w:rFonts w:ascii="黑体" w:eastAsia="黑体"/>
          <w:sz w:val="24"/>
        </w:rPr>
      </w:pPr>
      <w:r w:rsidRPr="00674550">
        <w:rPr>
          <w:rFonts w:ascii="黑体" w:eastAsia="黑体" w:hAnsi="宋体" w:hint="eastAsia"/>
          <w:sz w:val="24"/>
        </w:rPr>
        <w:t>关于编写原则和技术内容确定依据的几点说明</w:t>
      </w:r>
    </w:p>
    <w:p w:rsidR="00D87A57" w:rsidRPr="00674550" w:rsidRDefault="00D87A57" w:rsidP="009A369B">
      <w:pPr>
        <w:spacing w:line="420" w:lineRule="exact"/>
        <w:rPr>
          <w:rFonts w:ascii="黑体" w:eastAsia="黑体"/>
          <w:sz w:val="24"/>
        </w:rPr>
      </w:pPr>
      <w:r w:rsidRPr="00674550">
        <w:rPr>
          <w:rFonts w:ascii="黑体" w:eastAsia="黑体" w:hint="eastAsia"/>
          <w:sz w:val="24"/>
        </w:rPr>
        <w:t xml:space="preserve">2.1 </w:t>
      </w:r>
      <w:r w:rsidRPr="00674550">
        <w:rPr>
          <w:rFonts w:ascii="黑体" w:eastAsia="黑体" w:hAnsi="宋体" w:hint="eastAsia"/>
          <w:sz w:val="24"/>
        </w:rPr>
        <w:t>标准编写原则</w:t>
      </w:r>
    </w:p>
    <w:p w:rsidR="00D87A57" w:rsidRPr="00674550" w:rsidRDefault="00D87A57" w:rsidP="009A369B">
      <w:pPr>
        <w:spacing w:line="420" w:lineRule="exact"/>
        <w:ind w:firstLineChars="150" w:firstLine="360"/>
        <w:rPr>
          <w:sz w:val="24"/>
        </w:rPr>
      </w:pPr>
      <w:r w:rsidRPr="00674550">
        <w:rPr>
          <w:rFonts w:hAnsi="宋体"/>
          <w:sz w:val="24"/>
        </w:rPr>
        <w:t>（</w:t>
      </w:r>
      <w:r w:rsidRPr="00674550">
        <w:rPr>
          <w:sz w:val="24"/>
        </w:rPr>
        <w:t>1</w:t>
      </w:r>
      <w:r w:rsidRPr="00674550">
        <w:rPr>
          <w:rFonts w:hAnsi="宋体"/>
          <w:sz w:val="24"/>
        </w:rPr>
        <w:t>）本标准按</w:t>
      </w:r>
      <w:r w:rsidRPr="00674550">
        <w:rPr>
          <w:sz w:val="24"/>
        </w:rPr>
        <w:t>GB/T 1.1</w:t>
      </w:r>
      <w:r w:rsidR="00D25ECA" w:rsidRPr="00674550">
        <w:rPr>
          <w:rFonts w:hint="eastAsia"/>
          <w:sz w:val="24"/>
        </w:rPr>
        <w:t>-</w:t>
      </w:r>
      <w:r w:rsidRPr="00674550">
        <w:rPr>
          <w:sz w:val="24"/>
        </w:rPr>
        <w:t>2009</w:t>
      </w:r>
      <w:r w:rsidRPr="00674550">
        <w:rPr>
          <w:rFonts w:hAnsi="宋体"/>
          <w:sz w:val="24"/>
        </w:rPr>
        <w:t>《标准化工作导则</w:t>
      </w:r>
      <w:r w:rsidRPr="00674550">
        <w:rPr>
          <w:sz w:val="24"/>
        </w:rPr>
        <w:t xml:space="preserve"> </w:t>
      </w:r>
      <w:r w:rsidRPr="00674550">
        <w:rPr>
          <w:rFonts w:hAnsi="宋体"/>
          <w:sz w:val="24"/>
        </w:rPr>
        <w:t>第１部分：标准的结构和编写规则》</w:t>
      </w:r>
      <w:r w:rsidR="00D25ECA" w:rsidRPr="00674550">
        <w:rPr>
          <w:rFonts w:hAnsi="宋体" w:hint="eastAsia"/>
          <w:sz w:val="24"/>
        </w:rPr>
        <w:t>和</w:t>
      </w:r>
      <w:r w:rsidR="00D25ECA" w:rsidRPr="00674550">
        <w:rPr>
          <w:rFonts w:hAnsi="宋体" w:hint="eastAsia"/>
          <w:sz w:val="24"/>
        </w:rPr>
        <w:t>GB/T 20000.2-2009</w:t>
      </w:r>
      <w:r w:rsidR="00D25ECA" w:rsidRPr="00674550">
        <w:rPr>
          <w:rFonts w:hAnsi="宋体" w:hint="eastAsia"/>
          <w:sz w:val="24"/>
        </w:rPr>
        <w:t>《标准化工作指南</w:t>
      </w:r>
      <w:r w:rsidR="00D25ECA" w:rsidRPr="00674550">
        <w:rPr>
          <w:rFonts w:hAnsi="宋体" w:hint="eastAsia"/>
          <w:sz w:val="24"/>
        </w:rPr>
        <w:t xml:space="preserve"> </w:t>
      </w:r>
      <w:r w:rsidR="00D25ECA" w:rsidRPr="00674550">
        <w:rPr>
          <w:rFonts w:hAnsi="宋体" w:hint="eastAsia"/>
          <w:sz w:val="24"/>
        </w:rPr>
        <w:t>第</w:t>
      </w:r>
      <w:r w:rsidR="00D25ECA" w:rsidRPr="00674550">
        <w:rPr>
          <w:rFonts w:hAnsi="宋体" w:hint="eastAsia"/>
          <w:sz w:val="24"/>
        </w:rPr>
        <w:t>2</w:t>
      </w:r>
      <w:r w:rsidR="00D25ECA" w:rsidRPr="00674550">
        <w:rPr>
          <w:rFonts w:hAnsi="宋体" w:hint="eastAsia"/>
          <w:sz w:val="24"/>
        </w:rPr>
        <w:t>部分：采用国际标准》的规定</w:t>
      </w:r>
      <w:r w:rsidRPr="00674550">
        <w:rPr>
          <w:rFonts w:hAnsi="宋体"/>
          <w:sz w:val="24"/>
        </w:rPr>
        <w:t>编制，</w:t>
      </w:r>
      <w:r w:rsidR="00A560BE" w:rsidRPr="00674550">
        <w:rPr>
          <w:rFonts w:hAnsi="宋体" w:hint="eastAsia"/>
          <w:sz w:val="24"/>
        </w:rPr>
        <w:t>以使</w:t>
      </w:r>
      <w:r w:rsidRPr="00674550">
        <w:rPr>
          <w:rFonts w:hAnsi="宋体"/>
          <w:sz w:val="24"/>
        </w:rPr>
        <w:t>标准在结构、语言表述和编排格式上符合统一的要求。</w:t>
      </w:r>
    </w:p>
    <w:p w:rsidR="00D87A57" w:rsidRPr="00674550" w:rsidRDefault="00D87A57" w:rsidP="009A369B">
      <w:pPr>
        <w:spacing w:line="420" w:lineRule="exact"/>
        <w:ind w:firstLineChars="150" w:firstLine="360"/>
        <w:rPr>
          <w:sz w:val="24"/>
        </w:rPr>
      </w:pPr>
      <w:r w:rsidRPr="00674550">
        <w:rPr>
          <w:rFonts w:hAnsi="宋体"/>
          <w:sz w:val="24"/>
        </w:rPr>
        <w:t>（</w:t>
      </w:r>
      <w:r w:rsidRPr="00674550">
        <w:rPr>
          <w:sz w:val="24"/>
        </w:rPr>
        <w:t>2</w:t>
      </w:r>
      <w:r w:rsidRPr="00674550">
        <w:rPr>
          <w:rFonts w:hAnsi="宋体"/>
          <w:sz w:val="24"/>
        </w:rPr>
        <w:t>）根据</w:t>
      </w:r>
      <w:r w:rsidR="00366736" w:rsidRPr="00674550">
        <w:rPr>
          <w:rFonts w:hAnsi="宋体"/>
          <w:sz w:val="24"/>
        </w:rPr>
        <w:t>当前</w:t>
      </w:r>
      <w:r w:rsidR="00366736" w:rsidRPr="00674550">
        <w:rPr>
          <w:rFonts w:hAnsi="宋体" w:hint="eastAsia"/>
          <w:sz w:val="24"/>
        </w:rPr>
        <w:t>我国浓缩天然胶乳生产的</w:t>
      </w:r>
      <w:r w:rsidRPr="00674550">
        <w:rPr>
          <w:rFonts w:hAnsi="宋体"/>
          <w:sz w:val="24"/>
        </w:rPr>
        <w:t>技术水平</w:t>
      </w:r>
      <w:r w:rsidR="00366736" w:rsidRPr="00674550">
        <w:rPr>
          <w:rFonts w:hAnsi="宋体" w:hint="eastAsia"/>
          <w:sz w:val="24"/>
        </w:rPr>
        <w:t>和发展趋势</w:t>
      </w:r>
      <w:r w:rsidRPr="00674550">
        <w:rPr>
          <w:rFonts w:hAnsi="宋体"/>
          <w:sz w:val="24"/>
        </w:rPr>
        <w:t>，遵循科学性、合理性、经济性和可操作性的原则，对原标准的技术内容进行了修订。</w:t>
      </w:r>
    </w:p>
    <w:p w:rsidR="00D87A57" w:rsidRPr="00674550" w:rsidRDefault="00D87A57" w:rsidP="009A369B">
      <w:pPr>
        <w:spacing w:line="420" w:lineRule="exact"/>
        <w:ind w:firstLineChars="150" w:firstLine="360"/>
        <w:rPr>
          <w:sz w:val="24"/>
        </w:rPr>
      </w:pPr>
      <w:r w:rsidRPr="00674550">
        <w:rPr>
          <w:rFonts w:hAnsi="宋体"/>
          <w:sz w:val="24"/>
        </w:rPr>
        <w:t>（</w:t>
      </w:r>
      <w:r w:rsidRPr="00674550">
        <w:rPr>
          <w:sz w:val="24"/>
        </w:rPr>
        <w:t>3</w:t>
      </w:r>
      <w:r w:rsidRPr="00674550">
        <w:rPr>
          <w:rFonts w:hAnsi="宋体"/>
          <w:sz w:val="24"/>
        </w:rPr>
        <w:t>）在标准的名称、技术要求结构和内容、用语等方面与</w:t>
      </w:r>
      <w:r w:rsidR="000D5067" w:rsidRPr="00674550">
        <w:rPr>
          <w:rFonts w:hAnsi="宋体" w:hint="eastAsia"/>
          <w:sz w:val="24"/>
        </w:rPr>
        <w:t>橡胶</w:t>
      </w:r>
      <w:r w:rsidR="007E25A0" w:rsidRPr="00674550">
        <w:rPr>
          <w:rFonts w:hAnsi="宋体" w:hint="eastAsia"/>
          <w:sz w:val="24"/>
        </w:rPr>
        <w:t>和</w:t>
      </w:r>
      <w:r w:rsidR="000D5067" w:rsidRPr="00674550">
        <w:rPr>
          <w:rFonts w:hAnsi="宋体" w:hint="eastAsia"/>
          <w:sz w:val="24"/>
        </w:rPr>
        <w:t>橡胶制品标准体系（特别是</w:t>
      </w:r>
      <w:r w:rsidRPr="00674550">
        <w:rPr>
          <w:rFonts w:hAnsi="宋体"/>
          <w:sz w:val="24"/>
        </w:rPr>
        <w:t>天然橡胶系列标准</w:t>
      </w:r>
      <w:r w:rsidR="000D5067" w:rsidRPr="00674550">
        <w:rPr>
          <w:rFonts w:hAnsi="宋体" w:hint="eastAsia"/>
          <w:sz w:val="24"/>
        </w:rPr>
        <w:t>）</w:t>
      </w:r>
      <w:r w:rsidRPr="00674550">
        <w:rPr>
          <w:rFonts w:hAnsi="宋体"/>
          <w:sz w:val="24"/>
        </w:rPr>
        <w:t>保持一致。</w:t>
      </w:r>
    </w:p>
    <w:p w:rsidR="00D87A57" w:rsidRPr="00674550" w:rsidRDefault="00D87A57" w:rsidP="009A369B">
      <w:pPr>
        <w:spacing w:line="420" w:lineRule="exact"/>
        <w:rPr>
          <w:rFonts w:ascii="黑体" w:eastAsia="黑体"/>
          <w:sz w:val="24"/>
        </w:rPr>
      </w:pPr>
      <w:r w:rsidRPr="00674550">
        <w:rPr>
          <w:rFonts w:ascii="黑体" w:eastAsia="黑体" w:hint="eastAsia"/>
          <w:sz w:val="24"/>
        </w:rPr>
        <w:t xml:space="preserve">2.2  </w:t>
      </w:r>
      <w:r w:rsidRPr="00674550">
        <w:rPr>
          <w:rFonts w:ascii="黑体" w:eastAsia="黑体" w:hAnsi="宋体" w:hint="eastAsia"/>
          <w:sz w:val="24"/>
        </w:rPr>
        <w:t>标准中主要技术内容的修改及确定</w:t>
      </w:r>
    </w:p>
    <w:p w:rsidR="008F0949" w:rsidRPr="00674550" w:rsidRDefault="000D0659" w:rsidP="00616708">
      <w:pPr>
        <w:spacing w:line="420" w:lineRule="exact"/>
        <w:rPr>
          <w:rFonts w:ascii="黑体" w:eastAsia="黑体"/>
          <w:sz w:val="24"/>
        </w:rPr>
      </w:pPr>
      <w:r w:rsidRPr="00674550">
        <w:rPr>
          <w:rFonts w:ascii="黑体" w:eastAsia="黑体" w:hint="eastAsia"/>
          <w:sz w:val="24"/>
        </w:rPr>
        <w:t>2.2.1</w:t>
      </w:r>
      <w:r w:rsidR="008F0949" w:rsidRPr="00674550">
        <w:rPr>
          <w:rFonts w:ascii="黑体" w:eastAsia="黑体" w:hint="eastAsia"/>
          <w:sz w:val="24"/>
        </w:rPr>
        <w:t>关于本标准与GB/T 8289-2008</w:t>
      </w:r>
      <w:r w:rsidR="00616708" w:rsidRPr="00674550">
        <w:rPr>
          <w:rFonts w:ascii="黑体" w:eastAsia="黑体" w:hint="eastAsia"/>
          <w:sz w:val="24"/>
        </w:rPr>
        <w:t>主要</w:t>
      </w:r>
      <w:r w:rsidR="008F0949" w:rsidRPr="00674550">
        <w:rPr>
          <w:rFonts w:ascii="黑体" w:eastAsia="黑体" w:hint="eastAsia"/>
          <w:sz w:val="24"/>
        </w:rPr>
        <w:t>技术差异的说明</w:t>
      </w:r>
    </w:p>
    <w:p w:rsidR="00E94323" w:rsidRPr="00674550" w:rsidRDefault="00616708" w:rsidP="00616708">
      <w:pPr>
        <w:spacing w:line="420" w:lineRule="exact"/>
        <w:ind w:firstLineChars="150" w:firstLine="360"/>
        <w:rPr>
          <w:rFonts w:hAnsi="宋体"/>
          <w:sz w:val="24"/>
        </w:rPr>
      </w:pPr>
      <w:r w:rsidRPr="00674550">
        <w:rPr>
          <w:rFonts w:hAnsi="宋体" w:hint="eastAsia"/>
          <w:sz w:val="24"/>
        </w:rPr>
        <w:t>（</w:t>
      </w:r>
      <w:r w:rsidRPr="00674550">
        <w:rPr>
          <w:rFonts w:hAnsi="宋体" w:hint="eastAsia"/>
          <w:sz w:val="24"/>
        </w:rPr>
        <w:t>1</w:t>
      </w:r>
      <w:r w:rsidRPr="00674550">
        <w:rPr>
          <w:rFonts w:hAnsi="宋体" w:hint="eastAsia"/>
          <w:sz w:val="24"/>
        </w:rPr>
        <w:t>）</w:t>
      </w:r>
      <w:r w:rsidR="00E94323" w:rsidRPr="00674550">
        <w:rPr>
          <w:rFonts w:hAnsi="宋体" w:hint="eastAsia"/>
          <w:sz w:val="24"/>
        </w:rPr>
        <w:t>将</w:t>
      </w:r>
      <w:r w:rsidR="00E94323" w:rsidRPr="00674550">
        <w:rPr>
          <w:rFonts w:hAnsi="宋体" w:hint="eastAsia"/>
          <w:sz w:val="24"/>
        </w:rPr>
        <w:t>2008</w:t>
      </w:r>
      <w:r w:rsidR="00E94323" w:rsidRPr="00674550">
        <w:rPr>
          <w:rFonts w:hAnsi="宋体" w:hint="eastAsia"/>
          <w:sz w:val="24"/>
        </w:rPr>
        <w:t>版第</w:t>
      </w:r>
      <w:r w:rsidR="00E94323" w:rsidRPr="00674550">
        <w:rPr>
          <w:rFonts w:hAnsi="宋体" w:hint="eastAsia"/>
          <w:sz w:val="24"/>
        </w:rPr>
        <w:t>1</w:t>
      </w:r>
      <w:r w:rsidR="00E94323" w:rsidRPr="00674550">
        <w:rPr>
          <w:rFonts w:hAnsi="宋体" w:hint="eastAsia"/>
          <w:sz w:val="24"/>
        </w:rPr>
        <w:t>章中关于各类型浓缩天然胶乳的说明调整进本版第</w:t>
      </w:r>
      <w:r w:rsidR="00E94323" w:rsidRPr="00674550">
        <w:rPr>
          <w:rFonts w:hAnsi="宋体" w:hint="eastAsia"/>
          <w:sz w:val="24"/>
        </w:rPr>
        <w:t>3</w:t>
      </w:r>
      <w:r w:rsidR="00E94323" w:rsidRPr="00674550">
        <w:rPr>
          <w:rFonts w:hAnsi="宋体" w:hint="eastAsia"/>
          <w:sz w:val="24"/>
        </w:rPr>
        <w:t>章中；</w:t>
      </w:r>
      <w:r w:rsidR="00E94323" w:rsidRPr="00674550">
        <w:rPr>
          <w:rFonts w:hAnsi="宋体" w:hint="eastAsia"/>
          <w:sz w:val="24"/>
        </w:rPr>
        <w:t xml:space="preserve"> </w:t>
      </w:r>
    </w:p>
    <w:p w:rsidR="00E94323" w:rsidRPr="00674550" w:rsidRDefault="00616708" w:rsidP="00616708">
      <w:pPr>
        <w:spacing w:line="420" w:lineRule="exact"/>
        <w:ind w:firstLineChars="150" w:firstLine="360"/>
        <w:rPr>
          <w:rFonts w:hAnsi="宋体"/>
          <w:sz w:val="24"/>
        </w:rPr>
      </w:pPr>
      <w:r w:rsidRPr="00674550">
        <w:rPr>
          <w:rFonts w:hAnsi="宋体" w:hint="eastAsia"/>
          <w:sz w:val="24"/>
        </w:rPr>
        <w:t>（</w:t>
      </w:r>
      <w:r w:rsidRPr="00674550">
        <w:rPr>
          <w:rFonts w:hAnsi="宋体" w:hint="eastAsia"/>
          <w:sz w:val="24"/>
        </w:rPr>
        <w:t>2</w:t>
      </w:r>
      <w:r w:rsidRPr="00674550">
        <w:rPr>
          <w:rFonts w:hAnsi="宋体" w:hint="eastAsia"/>
          <w:sz w:val="24"/>
        </w:rPr>
        <w:t>）</w:t>
      </w:r>
      <w:r w:rsidR="00E94323" w:rsidRPr="00674550">
        <w:rPr>
          <w:rFonts w:hAnsi="宋体" w:hint="eastAsia"/>
          <w:sz w:val="24"/>
        </w:rPr>
        <w:t>各类型浓缩天然胶乳的总固体含量（质量分数，最小）分别作了改动：高氨、</w:t>
      </w:r>
      <w:r w:rsidR="00E94323" w:rsidRPr="00674550">
        <w:rPr>
          <w:rFonts w:hAnsi="宋体" w:hint="eastAsia"/>
          <w:sz w:val="24"/>
        </w:rPr>
        <w:lastRenderedPageBreak/>
        <w:t>低氨和中氨</w:t>
      </w:r>
      <w:r w:rsidR="004908EB" w:rsidRPr="00674550">
        <w:rPr>
          <w:rFonts w:hAnsi="宋体" w:hint="eastAsia"/>
          <w:sz w:val="24"/>
        </w:rPr>
        <w:t>型</w:t>
      </w:r>
      <w:r w:rsidR="00E94323" w:rsidRPr="00674550">
        <w:rPr>
          <w:rFonts w:hAnsi="宋体" w:hint="eastAsia"/>
          <w:sz w:val="24"/>
        </w:rPr>
        <w:t>从</w:t>
      </w:r>
      <w:r w:rsidR="00E94323" w:rsidRPr="00674550">
        <w:rPr>
          <w:rFonts w:hAnsi="宋体" w:hint="eastAsia"/>
          <w:sz w:val="24"/>
        </w:rPr>
        <w:t>61.5%</w:t>
      </w:r>
      <w:r w:rsidR="00E94323" w:rsidRPr="00674550">
        <w:rPr>
          <w:rFonts w:hAnsi="宋体" w:hint="eastAsia"/>
          <w:sz w:val="24"/>
        </w:rPr>
        <w:t>改为</w:t>
      </w:r>
      <w:r w:rsidR="00E94323" w:rsidRPr="00674550">
        <w:rPr>
          <w:rFonts w:hAnsi="宋体" w:hint="eastAsia"/>
          <w:sz w:val="24"/>
        </w:rPr>
        <w:t>61.0%</w:t>
      </w:r>
      <w:r w:rsidR="00E94323" w:rsidRPr="00674550">
        <w:rPr>
          <w:rFonts w:hAnsi="宋体" w:hint="eastAsia"/>
          <w:sz w:val="24"/>
        </w:rPr>
        <w:t>或由双方协议商定，高氨膏化、低氨膏化</w:t>
      </w:r>
      <w:r w:rsidR="00F04571" w:rsidRPr="00674550">
        <w:rPr>
          <w:rFonts w:hAnsi="宋体" w:hint="eastAsia"/>
          <w:sz w:val="24"/>
        </w:rPr>
        <w:t>型</w:t>
      </w:r>
      <w:r w:rsidR="00E94323" w:rsidRPr="00674550">
        <w:rPr>
          <w:rFonts w:hAnsi="宋体" w:hint="eastAsia"/>
          <w:sz w:val="24"/>
        </w:rPr>
        <w:t>从</w:t>
      </w:r>
      <w:r w:rsidR="00E94323" w:rsidRPr="00674550">
        <w:rPr>
          <w:rFonts w:hAnsi="宋体" w:hint="eastAsia"/>
          <w:sz w:val="24"/>
        </w:rPr>
        <w:t>66.%</w:t>
      </w:r>
      <w:r w:rsidR="00E94323" w:rsidRPr="00674550">
        <w:rPr>
          <w:rFonts w:hAnsi="宋体" w:hint="eastAsia"/>
          <w:sz w:val="24"/>
        </w:rPr>
        <w:t>改为</w:t>
      </w:r>
      <w:r w:rsidR="00E94323" w:rsidRPr="00674550">
        <w:rPr>
          <w:rFonts w:hAnsi="宋体" w:hint="eastAsia"/>
          <w:sz w:val="24"/>
        </w:rPr>
        <w:t>65%</w:t>
      </w:r>
      <w:r w:rsidR="00E94323" w:rsidRPr="00674550">
        <w:rPr>
          <w:rFonts w:hAnsi="宋体" w:hint="eastAsia"/>
          <w:sz w:val="24"/>
        </w:rPr>
        <w:t>；</w:t>
      </w:r>
    </w:p>
    <w:p w:rsidR="00E94323" w:rsidRPr="00674550" w:rsidRDefault="00616708" w:rsidP="00616708">
      <w:pPr>
        <w:spacing w:line="420" w:lineRule="exact"/>
        <w:ind w:firstLineChars="150" w:firstLine="360"/>
        <w:rPr>
          <w:rFonts w:hAnsi="宋体"/>
          <w:sz w:val="24"/>
        </w:rPr>
      </w:pPr>
      <w:r w:rsidRPr="00674550">
        <w:rPr>
          <w:rFonts w:hAnsi="宋体" w:hint="eastAsia"/>
          <w:sz w:val="24"/>
        </w:rPr>
        <w:t>（</w:t>
      </w:r>
      <w:r w:rsidRPr="00674550">
        <w:rPr>
          <w:rFonts w:hAnsi="宋体" w:hint="eastAsia"/>
          <w:sz w:val="24"/>
        </w:rPr>
        <w:t>3</w:t>
      </w:r>
      <w:r w:rsidRPr="00674550">
        <w:rPr>
          <w:rFonts w:hAnsi="宋体" w:hint="eastAsia"/>
          <w:sz w:val="24"/>
        </w:rPr>
        <w:t>）</w:t>
      </w:r>
      <w:r w:rsidR="00E94323" w:rsidRPr="00674550">
        <w:rPr>
          <w:rFonts w:hAnsi="宋体" w:hint="eastAsia"/>
          <w:sz w:val="24"/>
        </w:rPr>
        <w:t>所有类型的浓缩天然胶乳的非胶固体含量（质量分数，最大）均从</w:t>
      </w:r>
      <w:r w:rsidR="00E94323" w:rsidRPr="00674550">
        <w:rPr>
          <w:rFonts w:hAnsi="宋体" w:hint="eastAsia"/>
          <w:sz w:val="24"/>
        </w:rPr>
        <w:t>2.0%</w:t>
      </w:r>
      <w:r w:rsidR="00E94323" w:rsidRPr="00674550">
        <w:rPr>
          <w:rFonts w:hAnsi="宋体" w:hint="eastAsia"/>
          <w:sz w:val="24"/>
        </w:rPr>
        <w:t>改为</w:t>
      </w:r>
      <w:r w:rsidR="00E94323" w:rsidRPr="00674550">
        <w:rPr>
          <w:rFonts w:hAnsi="宋体" w:hint="eastAsia"/>
          <w:sz w:val="24"/>
        </w:rPr>
        <w:t>1.7%</w:t>
      </w:r>
      <w:r w:rsidR="00E94323" w:rsidRPr="00674550">
        <w:rPr>
          <w:rFonts w:hAnsi="宋体" w:hint="eastAsia"/>
          <w:sz w:val="24"/>
        </w:rPr>
        <w:t>；</w:t>
      </w:r>
    </w:p>
    <w:p w:rsidR="00E94323" w:rsidRPr="00674550" w:rsidRDefault="00616708" w:rsidP="00616708">
      <w:pPr>
        <w:spacing w:line="420" w:lineRule="exact"/>
        <w:ind w:firstLineChars="150" w:firstLine="360"/>
        <w:rPr>
          <w:rFonts w:hAnsi="宋体"/>
          <w:sz w:val="24"/>
        </w:rPr>
      </w:pPr>
      <w:r w:rsidRPr="00674550">
        <w:rPr>
          <w:rFonts w:hAnsi="宋体" w:hint="eastAsia"/>
          <w:sz w:val="24"/>
        </w:rPr>
        <w:t>（</w:t>
      </w:r>
      <w:r w:rsidRPr="00674550">
        <w:rPr>
          <w:rFonts w:hAnsi="宋体" w:hint="eastAsia"/>
          <w:sz w:val="24"/>
        </w:rPr>
        <w:t>4</w:t>
      </w:r>
      <w:r w:rsidRPr="00674550">
        <w:rPr>
          <w:rFonts w:hAnsi="宋体" w:hint="eastAsia"/>
          <w:sz w:val="24"/>
        </w:rPr>
        <w:t>）</w:t>
      </w:r>
      <w:r w:rsidR="00E94323" w:rsidRPr="00674550">
        <w:rPr>
          <w:rFonts w:hAnsi="宋体" w:hint="eastAsia"/>
          <w:sz w:val="24"/>
        </w:rPr>
        <w:t>各类型浓缩天然胶乳的挥发脂肪酸（</w:t>
      </w:r>
      <w:r w:rsidR="00E94323" w:rsidRPr="00674550">
        <w:rPr>
          <w:rFonts w:hAnsi="宋体" w:hint="eastAsia"/>
          <w:sz w:val="24"/>
        </w:rPr>
        <w:t>VFA</w:t>
      </w:r>
      <w:r w:rsidR="00E94323" w:rsidRPr="00674550">
        <w:rPr>
          <w:rFonts w:hAnsi="宋体" w:hint="eastAsia"/>
          <w:sz w:val="24"/>
        </w:rPr>
        <w:t>）值（最大）分别作了改动：高氨从</w:t>
      </w:r>
      <w:r w:rsidR="00E94323" w:rsidRPr="00674550">
        <w:rPr>
          <w:rFonts w:hAnsi="宋体" w:hint="eastAsia"/>
          <w:sz w:val="24"/>
        </w:rPr>
        <w:t>0.08</w:t>
      </w:r>
      <w:r w:rsidR="00E94323" w:rsidRPr="00674550">
        <w:rPr>
          <w:rFonts w:hAnsi="宋体" w:hint="eastAsia"/>
          <w:sz w:val="24"/>
        </w:rPr>
        <w:t>改为</w:t>
      </w:r>
      <w:r w:rsidR="00E94323" w:rsidRPr="00674550">
        <w:rPr>
          <w:rFonts w:hAnsi="宋体" w:hint="eastAsia"/>
          <w:sz w:val="24"/>
        </w:rPr>
        <w:t>0.06</w:t>
      </w:r>
      <w:r w:rsidR="00E94323" w:rsidRPr="00674550">
        <w:rPr>
          <w:rFonts w:hAnsi="宋体" w:hint="eastAsia"/>
          <w:sz w:val="24"/>
        </w:rPr>
        <w:t>或由双方协议商定，其它的类型从</w:t>
      </w:r>
      <w:r w:rsidR="00E94323" w:rsidRPr="00674550">
        <w:rPr>
          <w:rFonts w:hAnsi="宋体" w:hint="eastAsia"/>
          <w:sz w:val="24"/>
        </w:rPr>
        <w:t>0.20</w:t>
      </w:r>
      <w:r w:rsidR="00E94323" w:rsidRPr="00674550">
        <w:rPr>
          <w:rFonts w:hAnsi="宋体" w:hint="eastAsia"/>
          <w:sz w:val="24"/>
        </w:rPr>
        <w:t>改为</w:t>
      </w:r>
      <w:r w:rsidR="00E94323" w:rsidRPr="00674550">
        <w:rPr>
          <w:rFonts w:hAnsi="宋体" w:hint="eastAsia"/>
          <w:sz w:val="24"/>
        </w:rPr>
        <w:t>0.06</w:t>
      </w:r>
      <w:r w:rsidR="00E94323" w:rsidRPr="00674550">
        <w:rPr>
          <w:rFonts w:hAnsi="宋体" w:hint="eastAsia"/>
          <w:sz w:val="24"/>
        </w:rPr>
        <w:t>或由双方协议商定；</w:t>
      </w:r>
    </w:p>
    <w:p w:rsidR="00616708" w:rsidRPr="00674550" w:rsidRDefault="00616708" w:rsidP="00616708">
      <w:pPr>
        <w:spacing w:line="420" w:lineRule="exact"/>
        <w:ind w:firstLineChars="150" w:firstLine="360"/>
        <w:rPr>
          <w:rFonts w:hAnsi="宋体"/>
          <w:sz w:val="24"/>
        </w:rPr>
      </w:pPr>
      <w:r w:rsidRPr="00674550">
        <w:rPr>
          <w:rFonts w:hAnsi="宋体" w:hint="eastAsia"/>
          <w:sz w:val="24"/>
        </w:rPr>
        <w:t>（</w:t>
      </w:r>
      <w:r w:rsidRPr="00674550">
        <w:rPr>
          <w:rFonts w:hAnsi="宋体" w:hint="eastAsia"/>
          <w:sz w:val="24"/>
        </w:rPr>
        <w:t>5</w:t>
      </w:r>
      <w:r w:rsidRPr="00674550">
        <w:rPr>
          <w:rFonts w:hAnsi="宋体" w:hint="eastAsia"/>
          <w:sz w:val="24"/>
        </w:rPr>
        <w:t>）</w:t>
      </w:r>
      <w:r w:rsidR="00E94323" w:rsidRPr="00674550">
        <w:rPr>
          <w:rFonts w:hAnsi="宋体" w:hint="eastAsia"/>
          <w:sz w:val="24"/>
        </w:rPr>
        <w:t>所有类型的浓缩天然胶乳的</w:t>
      </w:r>
      <w:r w:rsidR="00E94323" w:rsidRPr="00674550">
        <w:rPr>
          <w:rFonts w:hAnsi="宋体" w:hint="eastAsia"/>
          <w:sz w:val="24"/>
        </w:rPr>
        <w:t>KOH</w:t>
      </w:r>
      <w:r w:rsidR="00E94323" w:rsidRPr="00674550">
        <w:rPr>
          <w:rFonts w:hAnsi="宋体" w:hint="eastAsia"/>
          <w:sz w:val="24"/>
        </w:rPr>
        <w:t>值（最大）均从</w:t>
      </w:r>
      <w:r w:rsidR="00E94323" w:rsidRPr="00674550">
        <w:rPr>
          <w:rFonts w:hAnsi="宋体" w:hint="eastAsia"/>
          <w:sz w:val="24"/>
        </w:rPr>
        <w:t>1.0</w:t>
      </w:r>
      <w:r w:rsidR="00E94323" w:rsidRPr="00674550">
        <w:rPr>
          <w:rFonts w:hAnsi="宋体" w:hint="eastAsia"/>
          <w:sz w:val="24"/>
        </w:rPr>
        <w:t>改为</w:t>
      </w:r>
      <w:r w:rsidR="00E94323" w:rsidRPr="00674550">
        <w:rPr>
          <w:rFonts w:hAnsi="宋体" w:hint="eastAsia"/>
          <w:sz w:val="24"/>
        </w:rPr>
        <w:t>0.7</w:t>
      </w:r>
      <w:r w:rsidR="00E94323" w:rsidRPr="00674550">
        <w:rPr>
          <w:rFonts w:hAnsi="宋体" w:hint="eastAsia"/>
          <w:sz w:val="24"/>
        </w:rPr>
        <w:t>或由双方协议商定</w:t>
      </w:r>
      <w:r w:rsidRPr="00674550">
        <w:rPr>
          <w:rFonts w:hAnsi="宋体" w:hint="eastAsia"/>
          <w:sz w:val="24"/>
        </w:rPr>
        <w:t>；</w:t>
      </w:r>
    </w:p>
    <w:p w:rsidR="00E94323" w:rsidRPr="00674550" w:rsidRDefault="00616708" w:rsidP="00616708">
      <w:pPr>
        <w:spacing w:line="420" w:lineRule="exact"/>
        <w:ind w:firstLineChars="150" w:firstLine="360"/>
        <w:rPr>
          <w:rFonts w:hAnsi="宋体"/>
          <w:sz w:val="24"/>
        </w:rPr>
      </w:pPr>
      <w:r w:rsidRPr="00674550">
        <w:rPr>
          <w:rFonts w:hAnsi="宋体" w:hint="eastAsia"/>
          <w:sz w:val="24"/>
        </w:rPr>
        <w:t>（</w:t>
      </w:r>
      <w:r w:rsidRPr="00674550">
        <w:rPr>
          <w:rFonts w:hAnsi="宋体" w:hint="eastAsia"/>
          <w:sz w:val="24"/>
        </w:rPr>
        <w:t>6</w:t>
      </w:r>
      <w:r w:rsidRPr="00674550">
        <w:rPr>
          <w:rFonts w:hAnsi="宋体" w:hint="eastAsia"/>
          <w:sz w:val="24"/>
        </w:rPr>
        <w:t>）</w:t>
      </w:r>
      <w:r w:rsidR="00E94323" w:rsidRPr="00674550">
        <w:rPr>
          <w:rFonts w:hAnsi="宋体" w:hint="eastAsia"/>
          <w:sz w:val="24"/>
        </w:rPr>
        <w:t>删除了</w:t>
      </w:r>
      <w:r w:rsidR="00E94323" w:rsidRPr="00674550">
        <w:rPr>
          <w:rFonts w:hAnsi="宋体" w:hint="eastAsia"/>
          <w:sz w:val="24"/>
        </w:rPr>
        <w:t>2008</w:t>
      </w:r>
      <w:r w:rsidR="00E94323" w:rsidRPr="00674550">
        <w:rPr>
          <w:rFonts w:hAnsi="宋体" w:hint="eastAsia"/>
          <w:sz w:val="24"/>
        </w:rPr>
        <w:t>版的第</w:t>
      </w:r>
      <w:r w:rsidR="00E94323" w:rsidRPr="00674550">
        <w:rPr>
          <w:rFonts w:hAnsi="宋体" w:hint="eastAsia"/>
          <w:sz w:val="24"/>
        </w:rPr>
        <w:t>6</w:t>
      </w:r>
      <w:r w:rsidR="00E94323" w:rsidRPr="00674550">
        <w:rPr>
          <w:rFonts w:hAnsi="宋体" w:hint="eastAsia"/>
          <w:sz w:val="24"/>
        </w:rPr>
        <w:t>章。</w:t>
      </w:r>
    </w:p>
    <w:p w:rsidR="00E94323" w:rsidRPr="00674550" w:rsidRDefault="00E94323" w:rsidP="009A369B">
      <w:pPr>
        <w:spacing w:line="420" w:lineRule="exact"/>
        <w:ind w:firstLineChars="225" w:firstLine="540"/>
        <w:rPr>
          <w:rFonts w:asciiTheme="minorEastAsia" w:eastAsiaTheme="minorEastAsia" w:hAnsiTheme="minorEastAsia"/>
          <w:sz w:val="24"/>
        </w:rPr>
      </w:pPr>
    </w:p>
    <w:p w:rsidR="00D87A57" w:rsidRPr="00674550" w:rsidRDefault="000D0659" w:rsidP="009A369B">
      <w:pPr>
        <w:spacing w:line="420" w:lineRule="exact"/>
        <w:jc w:val="left"/>
        <w:rPr>
          <w:rFonts w:ascii="黑体" w:eastAsia="黑体"/>
          <w:sz w:val="24"/>
        </w:rPr>
      </w:pPr>
      <w:r w:rsidRPr="00674550">
        <w:rPr>
          <w:rFonts w:ascii="黑体" w:eastAsia="黑体" w:hint="eastAsia"/>
          <w:sz w:val="24"/>
        </w:rPr>
        <w:t>2.2.</w:t>
      </w:r>
      <w:r w:rsidR="00616708" w:rsidRPr="00674550">
        <w:rPr>
          <w:rFonts w:ascii="黑体" w:eastAsia="黑体" w:hint="eastAsia"/>
          <w:sz w:val="24"/>
        </w:rPr>
        <w:t>2</w:t>
      </w:r>
      <w:r w:rsidRPr="00674550">
        <w:rPr>
          <w:rFonts w:ascii="黑体" w:eastAsia="黑体" w:hint="eastAsia"/>
          <w:sz w:val="24"/>
        </w:rPr>
        <w:t xml:space="preserve"> </w:t>
      </w:r>
      <w:r w:rsidR="00D87A57" w:rsidRPr="00674550">
        <w:rPr>
          <w:rFonts w:ascii="黑体" w:eastAsia="黑体"/>
          <w:sz w:val="24"/>
        </w:rPr>
        <w:t>关于</w:t>
      </w:r>
      <w:r w:rsidR="00A70E42" w:rsidRPr="00674550">
        <w:rPr>
          <w:rFonts w:ascii="黑体" w:eastAsia="黑体" w:hint="eastAsia"/>
          <w:sz w:val="24"/>
        </w:rPr>
        <w:t>本标准</w:t>
      </w:r>
      <w:r w:rsidR="00BE4D92" w:rsidRPr="00674550">
        <w:rPr>
          <w:rFonts w:ascii="黑体" w:eastAsia="黑体" w:hint="eastAsia"/>
          <w:sz w:val="24"/>
        </w:rPr>
        <w:t>等同</w:t>
      </w:r>
      <w:r w:rsidRPr="00674550">
        <w:rPr>
          <w:rFonts w:ascii="黑体" w:eastAsia="黑体" w:hint="eastAsia"/>
          <w:sz w:val="24"/>
        </w:rPr>
        <w:t>采用</w:t>
      </w:r>
      <w:r w:rsidR="00424F47" w:rsidRPr="00674550">
        <w:rPr>
          <w:rFonts w:ascii="黑体" w:eastAsia="黑体" w:hint="eastAsia"/>
          <w:sz w:val="24"/>
        </w:rPr>
        <w:t xml:space="preserve">ISO </w:t>
      </w:r>
      <w:r w:rsidR="00BE4D92" w:rsidRPr="00674550">
        <w:rPr>
          <w:rFonts w:ascii="黑体" w:eastAsia="黑体" w:hint="eastAsia"/>
          <w:sz w:val="24"/>
        </w:rPr>
        <w:t>2004:2010的</w:t>
      </w:r>
      <w:r w:rsidRPr="00674550">
        <w:rPr>
          <w:rFonts w:ascii="黑体" w:eastAsia="黑体" w:hint="eastAsia"/>
          <w:sz w:val="24"/>
        </w:rPr>
        <w:t>说明</w:t>
      </w:r>
    </w:p>
    <w:p w:rsidR="000F552A" w:rsidRPr="00674550" w:rsidRDefault="00F15FE2" w:rsidP="009A369B">
      <w:pPr>
        <w:spacing w:line="420" w:lineRule="exact"/>
        <w:ind w:firstLineChars="200" w:firstLine="480"/>
        <w:rPr>
          <w:rFonts w:hAnsi="宋体"/>
          <w:sz w:val="24"/>
        </w:rPr>
      </w:pPr>
      <w:r w:rsidRPr="00674550">
        <w:rPr>
          <w:rFonts w:hAnsi="宋体" w:hint="eastAsia"/>
          <w:sz w:val="24"/>
        </w:rPr>
        <w:t>GB/T 8289-2008</w:t>
      </w:r>
      <w:r w:rsidR="00DC2B4E" w:rsidRPr="00674550">
        <w:rPr>
          <w:rFonts w:hAnsi="宋体" w:hint="eastAsia"/>
          <w:sz w:val="24"/>
        </w:rPr>
        <w:t>与</w:t>
      </w:r>
      <w:r w:rsidR="00E65CDD" w:rsidRPr="00674550">
        <w:rPr>
          <w:rFonts w:hAnsi="宋体" w:hint="eastAsia"/>
          <w:sz w:val="24"/>
        </w:rPr>
        <w:t>ISO 2004</w:t>
      </w:r>
      <w:r w:rsidR="00E65CDD" w:rsidRPr="00674550">
        <w:rPr>
          <w:rFonts w:hAnsi="宋体" w:hint="eastAsia"/>
          <w:sz w:val="24"/>
        </w:rPr>
        <w:t>：</w:t>
      </w:r>
      <w:r w:rsidR="00E65CDD" w:rsidRPr="00674550">
        <w:rPr>
          <w:rFonts w:hAnsi="宋体" w:hint="eastAsia"/>
          <w:sz w:val="24"/>
        </w:rPr>
        <w:t>2010</w:t>
      </w:r>
      <w:r w:rsidR="00DC7B2A" w:rsidRPr="00674550">
        <w:rPr>
          <w:rFonts w:hAnsi="宋体" w:hint="eastAsia"/>
          <w:sz w:val="24"/>
        </w:rPr>
        <w:t>相比，</w:t>
      </w:r>
      <w:r w:rsidR="000F552A" w:rsidRPr="00674550">
        <w:rPr>
          <w:rFonts w:hAnsi="宋体" w:hint="eastAsia"/>
          <w:sz w:val="24"/>
        </w:rPr>
        <w:t>无差异</w:t>
      </w:r>
      <w:r w:rsidR="00E65CDD" w:rsidRPr="00674550">
        <w:rPr>
          <w:rFonts w:hAnsi="宋体" w:hint="eastAsia"/>
          <w:sz w:val="24"/>
        </w:rPr>
        <w:t>的性能项目</w:t>
      </w:r>
      <w:r w:rsidR="00DC2B4E" w:rsidRPr="00674550">
        <w:rPr>
          <w:rFonts w:hAnsi="宋体" w:hint="eastAsia"/>
          <w:sz w:val="24"/>
        </w:rPr>
        <w:t>如下</w:t>
      </w:r>
      <w:r w:rsidR="000F552A" w:rsidRPr="00674550">
        <w:rPr>
          <w:rFonts w:hAnsi="宋体" w:hint="eastAsia"/>
          <w:sz w:val="24"/>
        </w:rPr>
        <w:t>：</w:t>
      </w:r>
      <w:r w:rsidR="00DC2B4E" w:rsidRPr="00674550">
        <w:rPr>
          <w:rFonts w:hAnsi="宋体" w:hint="eastAsia"/>
          <w:sz w:val="24"/>
        </w:rPr>
        <w:t>（</w:t>
      </w:r>
      <w:r w:rsidR="00DC2B4E" w:rsidRPr="00674550">
        <w:rPr>
          <w:rFonts w:hAnsi="宋体" w:hint="eastAsia"/>
          <w:sz w:val="24"/>
        </w:rPr>
        <w:t>1</w:t>
      </w:r>
      <w:r w:rsidR="00DC2B4E" w:rsidRPr="00674550">
        <w:rPr>
          <w:rFonts w:hAnsi="宋体" w:hint="eastAsia"/>
          <w:sz w:val="24"/>
        </w:rPr>
        <w:t>）</w:t>
      </w:r>
      <w:r w:rsidR="000F552A" w:rsidRPr="00674550">
        <w:rPr>
          <w:rFonts w:hAnsi="宋体" w:hint="eastAsia"/>
          <w:sz w:val="24"/>
        </w:rPr>
        <w:t>干胶含量</w:t>
      </w:r>
      <w:bookmarkStart w:id="3" w:name="OLE_LINK27"/>
      <w:r w:rsidR="005B73FA" w:rsidRPr="00674550">
        <w:rPr>
          <w:rFonts w:hAnsi="宋体" w:hint="eastAsia"/>
          <w:sz w:val="24"/>
        </w:rPr>
        <w:t>（质量分数，最小）</w:t>
      </w:r>
      <w:bookmarkEnd w:id="3"/>
      <w:r w:rsidR="000F552A" w:rsidRPr="00674550">
        <w:rPr>
          <w:rFonts w:hAnsi="宋体" w:hint="eastAsia"/>
          <w:sz w:val="24"/>
        </w:rPr>
        <w:t>：</w:t>
      </w:r>
      <w:bookmarkStart w:id="4" w:name="OLE_LINK28"/>
      <w:bookmarkStart w:id="5" w:name="OLE_LINK29"/>
      <w:r w:rsidR="000F552A" w:rsidRPr="00674550">
        <w:rPr>
          <w:rFonts w:hAnsi="宋体" w:hint="eastAsia"/>
          <w:sz w:val="24"/>
        </w:rPr>
        <w:t>高氨</w:t>
      </w:r>
      <w:bookmarkEnd w:id="4"/>
      <w:bookmarkEnd w:id="5"/>
      <w:r w:rsidR="000F552A" w:rsidRPr="00674550">
        <w:rPr>
          <w:rFonts w:hAnsi="宋体" w:hint="eastAsia"/>
          <w:sz w:val="24"/>
        </w:rPr>
        <w:t>、</w:t>
      </w:r>
      <w:bookmarkStart w:id="6" w:name="OLE_LINK30"/>
      <w:bookmarkStart w:id="7" w:name="OLE_LINK31"/>
      <w:r w:rsidR="005B73FA" w:rsidRPr="00674550">
        <w:rPr>
          <w:rFonts w:hAnsi="宋体" w:hint="eastAsia"/>
          <w:sz w:val="24"/>
        </w:rPr>
        <w:t>低氨</w:t>
      </w:r>
      <w:bookmarkEnd w:id="6"/>
      <w:bookmarkEnd w:id="7"/>
      <w:r w:rsidR="005B73FA" w:rsidRPr="00674550">
        <w:rPr>
          <w:rFonts w:hAnsi="宋体" w:hint="eastAsia"/>
          <w:sz w:val="24"/>
        </w:rPr>
        <w:t>、</w:t>
      </w:r>
      <w:r w:rsidR="000F552A" w:rsidRPr="00674550">
        <w:rPr>
          <w:rFonts w:hAnsi="宋体" w:hint="eastAsia"/>
          <w:sz w:val="24"/>
        </w:rPr>
        <w:t>中氨</w:t>
      </w:r>
      <w:r w:rsidR="005B73FA" w:rsidRPr="00674550">
        <w:rPr>
          <w:rFonts w:hAnsi="宋体" w:hint="eastAsia"/>
          <w:sz w:val="24"/>
        </w:rPr>
        <w:t>型为</w:t>
      </w:r>
      <w:r w:rsidR="000F552A" w:rsidRPr="00674550">
        <w:rPr>
          <w:rFonts w:hAnsi="宋体" w:hint="eastAsia"/>
          <w:sz w:val="24"/>
        </w:rPr>
        <w:t>60%</w:t>
      </w:r>
      <w:r w:rsidR="000F552A" w:rsidRPr="00674550">
        <w:rPr>
          <w:rFonts w:hAnsi="宋体" w:hint="eastAsia"/>
          <w:sz w:val="24"/>
        </w:rPr>
        <w:t>，高氨膏化、低氨膏化</w:t>
      </w:r>
      <w:r w:rsidR="005B73FA" w:rsidRPr="00674550">
        <w:rPr>
          <w:rFonts w:hAnsi="宋体" w:hint="eastAsia"/>
          <w:sz w:val="24"/>
        </w:rPr>
        <w:t>型为</w:t>
      </w:r>
      <w:r w:rsidR="000F552A" w:rsidRPr="00674550">
        <w:rPr>
          <w:rFonts w:hAnsi="宋体" w:hint="eastAsia"/>
          <w:sz w:val="24"/>
        </w:rPr>
        <w:t>64%</w:t>
      </w:r>
      <w:r w:rsidR="000F552A" w:rsidRPr="00674550">
        <w:rPr>
          <w:rFonts w:hAnsi="宋体" w:hint="eastAsia"/>
          <w:sz w:val="24"/>
        </w:rPr>
        <w:t>；</w:t>
      </w:r>
      <w:r w:rsidR="00DC2B4E" w:rsidRPr="00674550">
        <w:rPr>
          <w:rFonts w:hAnsi="宋体" w:hint="eastAsia"/>
          <w:sz w:val="24"/>
        </w:rPr>
        <w:t>（</w:t>
      </w:r>
      <w:r w:rsidR="00DC2B4E" w:rsidRPr="00674550">
        <w:rPr>
          <w:rFonts w:hAnsi="宋体" w:hint="eastAsia"/>
          <w:sz w:val="24"/>
        </w:rPr>
        <w:t>2</w:t>
      </w:r>
      <w:r w:rsidR="00DC2B4E" w:rsidRPr="00674550">
        <w:rPr>
          <w:rFonts w:hAnsi="宋体" w:hint="eastAsia"/>
          <w:sz w:val="24"/>
        </w:rPr>
        <w:t>）</w:t>
      </w:r>
      <w:r w:rsidR="005B73FA" w:rsidRPr="00674550">
        <w:rPr>
          <w:rFonts w:hAnsi="宋体" w:hint="eastAsia"/>
          <w:sz w:val="24"/>
        </w:rPr>
        <w:t>碱度（质量分数）：高氨型为</w:t>
      </w:r>
      <w:r w:rsidR="005B73FA" w:rsidRPr="00674550">
        <w:rPr>
          <w:rFonts w:hAnsi="宋体" w:hint="eastAsia"/>
          <w:sz w:val="24"/>
        </w:rPr>
        <w:t>0.60%</w:t>
      </w:r>
      <w:r w:rsidR="005B73FA" w:rsidRPr="00674550">
        <w:rPr>
          <w:rFonts w:hAnsi="宋体" w:hint="eastAsia"/>
          <w:sz w:val="24"/>
        </w:rPr>
        <w:t>（最小），低氨型为</w:t>
      </w:r>
      <w:r w:rsidR="005B73FA" w:rsidRPr="00674550">
        <w:rPr>
          <w:rFonts w:hAnsi="宋体" w:hint="eastAsia"/>
          <w:sz w:val="24"/>
        </w:rPr>
        <w:t>0.29%</w:t>
      </w:r>
      <w:r w:rsidR="005B73FA" w:rsidRPr="00674550">
        <w:rPr>
          <w:rFonts w:hAnsi="宋体" w:hint="eastAsia"/>
          <w:sz w:val="24"/>
        </w:rPr>
        <w:t>（最大），中氨型为</w:t>
      </w:r>
      <w:r w:rsidR="005B73FA" w:rsidRPr="00674550">
        <w:rPr>
          <w:rFonts w:hAnsi="宋体" w:hint="eastAsia"/>
          <w:sz w:val="24"/>
        </w:rPr>
        <w:t>0.30%</w:t>
      </w:r>
      <w:r w:rsidR="005B73FA" w:rsidRPr="00674550">
        <w:rPr>
          <w:rFonts w:hAnsi="宋体" w:hint="eastAsia"/>
          <w:sz w:val="24"/>
        </w:rPr>
        <w:t>（最小），高氨膏化型为</w:t>
      </w:r>
      <w:r w:rsidR="005B73FA" w:rsidRPr="00674550">
        <w:rPr>
          <w:rFonts w:hAnsi="宋体" w:hint="eastAsia"/>
          <w:sz w:val="24"/>
        </w:rPr>
        <w:t>0.55%</w:t>
      </w:r>
      <w:r w:rsidR="005B73FA" w:rsidRPr="00674550">
        <w:rPr>
          <w:rFonts w:hAnsi="宋体" w:hint="eastAsia"/>
          <w:sz w:val="24"/>
        </w:rPr>
        <w:t>（最小），低氨膏化型为</w:t>
      </w:r>
      <w:r w:rsidR="005B73FA" w:rsidRPr="00674550">
        <w:rPr>
          <w:rFonts w:hAnsi="宋体" w:hint="eastAsia"/>
          <w:sz w:val="24"/>
        </w:rPr>
        <w:t>0.35%</w:t>
      </w:r>
      <w:r w:rsidR="005B73FA" w:rsidRPr="00674550">
        <w:rPr>
          <w:rFonts w:hAnsi="宋体" w:hint="eastAsia"/>
          <w:sz w:val="24"/>
        </w:rPr>
        <w:t>（最大）；</w:t>
      </w:r>
      <w:r w:rsidR="00DC2B4E" w:rsidRPr="00674550">
        <w:rPr>
          <w:rFonts w:hAnsi="宋体" w:hint="eastAsia"/>
          <w:sz w:val="24"/>
        </w:rPr>
        <w:t>（</w:t>
      </w:r>
      <w:r w:rsidR="00DC2B4E" w:rsidRPr="00674550">
        <w:rPr>
          <w:rFonts w:hAnsi="宋体" w:hint="eastAsia"/>
          <w:sz w:val="24"/>
        </w:rPr>
        <w:t>3</w:t>
      </w:r>
      <w:r w:rsidR="00DC2B4E" w:rsidRPr="00674550">
        <w:rPr>
          <w:rFonts w:hAnsi="宋体" w:hint="eastAsia"/>
          <w:sz w:val="24"/>
        </w:rPr>
        <w:t>）</w:t>
      </w:r>
      <w:r w:rsidR="005B73FA" w:rsidRPr="00674550">
        <w:rPr>
          <w:rFonts w:hAnsi="宋体" w:hint="eastAsia"/>
          <w:sz w:val="24"/>
        </w:rPr>
        <w:t>机械稳定度（</w:t>
      </w:r>
      <w:r w:rsidR="005F5B74" w:rsidRPr="00674550">
        <w:rPr>
          <w:rFonts w:hAnsi="宋体" w:hint="eastAsia"/>
          <w:sz w:val="24"/>
        </w:rPr>
        <w:t>s</w:t>
      </w:r>
      <w:r w:rsidR="005F5B74" w:rsidRPr="00674550">
        <w:rPr>
          <w:rFonts w:hAnsi="宋体" w:hint="eastAsia"/>
          <w:sz w:val="24"/>
        </w:rPr>
        <w:t>，</w:t>
      </w:r>
      <w:r w:rsidR="005B73FA" w:rsidRPr="00674550">
        <w:rPr>
          <w:rFonts w:hAnsi="宋体" w:hint="eastAsia"/>
          <w:sz w:val="24"/>
        </w:rPr>
        <w:t>最小）：</w:t>
      </w:r>
      <w:r w:rsidR="005B73FA" w:rsidRPr="00674550">
        <w:rPr>
          <w:rFonts w:hAnsi="宋体" w:hint="eastAsia"/>
          <w:sz w:val="24"/>
        </w:rPr>
        <w:t>650</w:t>
      </w:r>
      <w:r w:rsidR="005B73FA" w:rsidRPr="00674550">
        <w:rPr>
          <w:rFonts w:hAnsi="宋体" w:hint="eastAsia"/>
          <w:sz w:val="24"/>
        </w:rPr>
        <w:t>；</w:t>
      </w:r>
      <w:r w:rsidR="00DC2B4E" w:rsidRPr="00674550">
        <w:rPr>
          <w:rFonts w:hAnsi="宋体" w:hint="eastAsia"/>
          <w:sz w:val="24"/>
        </w:rPr>
        <w:t>（</w:t>
      </w:r>
      <w:r w:rsidR="00DC2B4E" w:rsidRPr="00674550">
        <w:rPr>
          <w:rFonts w:hAnsi="宋体" w:hint="eastAsia"/>
          <w:sz w:val="24"/>
        </w:rPr>
        <w:t>4</w:t>
      </w:r>
      <w:r w:rsidR="00DC2B4E" w:rsidRPr="00674550">
        <w:rPr>
          <w:rFonts w:hAnsi="宋体" w:hint="eastAsia"/>
          <w:sz w:val="24"/>
        </w:rPr>
        <w:t>）</w:t>
      </w:r>
      <w:r w:rsidR="001D4DD9" w:rsidRPr="00674550">
        <w:rPr>
          <w:rFonts w:hAnsi="宋体" w:hint="eastAsia"/>
          <w:sz w:val="24"/>
        </w:rPr>
        <w:t>铜含量（</w:t>
      </w:r>
      <w:r w:rsidR="005F5B74" w:rsidRPr="00674550">
        <w:rPr>
          <w:rFonts w:hAnsi="宋体" w:hint="eastAsia"/>
          <w:sz w:val="24"/>
        </w:rPr>
        <w:t>最大</w:t>
      </w:r>
      <w:r w:rsidR="001D4DD9" w:rsidRPr="00674550">
        <w:rPr>
          <w:rFonts w:hAnsi="宋体" w:hint="eastAsia"/>
          <w:sz w:val="24"/>
        </w:rPr>
        <w:t>）：</w:t>
      </w:r>
      <w:r w:rsidR="001D4DD9" w:rsidRPr="00674550">
        <w:rPr>
          <w:rFonts w:hAnsi="宋体" w:hint="eastAsia"/>
          <w:sz w:val="24"/>
        </w:rPr>
        <w:t>8</w:t>
      </w:r>
      <w:r w:rsidR="005F5B74" w:rsidRPr="00674550">
        <w:rPr>
          <w:rFonts w:hAnsi="宋体" w:hint="eastAsia"/>
          <w:sz w:val="24"/>
        </w:rPr>
        <w:t xml:space="preserve"> mg/kg</w:t>
      </w:r>
      <w:r w:rsidR="005F5B74" w:rsidRPr="00674550">
        <w:rPr>
          <w:rFonts w:hAnsi="宋体" w:hint="eastAsia"/>
          <w:sz w:val="24"/>
        </w:rPr>
        <w:t>总固体；</w:t>
      </w:r>
      <w:r w:rsidR="00DC2B4E" w:rsidRPr="00674550">
        <w:rPr>
          <w:rFonts w:hAnsi="宋体" w:hint="eastAsia"/>
          <w:sz w:val="24"/>
        </w:rPr>
        <w:t>（</w:t>
      </w:r>
      <w:r w:rsidR="00DC2B4E" w:rsidRPr="00674550">
        <w:rPr>
          <w:rFonts w:hAnsi="宋体" w:hint="eastAsia"/>
          <w:sz w:val="24"/>
        </w:rPr>
        <w:t>5</w:t>
      </w:r>
      <w:r w:rsidR="00DC2B4E" w:rsidRPr="00674550">
        <w:rPr>
          <w:rFonts w:hAnsi="宋体" w:hint="eastAsia"/>
          <w:sz w:val="24"/>
        </w:rPr>
        <w:t>）</w:t>
      </w:r>
      <w:r w:rsidR="005F5B74" w:rsidRPr="00674550">
        <w:rPr>
          <w:rFonts w:hAnsi="宋体" w:hint="eastAsia"/>
          <w:sz w:val="24"/>
        </w:rPr>
        <w:t>锰含量（最大）：</w:t>
      </w:r>
      <w:r w:rsidR="005F5B74" w:rsidRPr="00674550">
        <w:rPr>
          <w:rFonts w:hAnsi="宋体" w:hint="eastAsia"/>
          <w:sz w:val="24"/>
        </w:rPr>
        <w:t>8 mg/kg</w:t>
      </w:r>
      <w:r w:rsidR="005F5B74" w:rsidRPr="00674550">
        <w:rPr>
          <w:rFonts w:hAnsi="宋体" w:hint="eastAsia"/>
          <w:sz w:val="24"/>
        </w:rPr>
        <w:t>总固体；</w:t>
      </w:r>
      <w:r w:rsidR="00DC2B4E" w:rsidRPr="00674550">
        <w:rPr>
          <w:rFonts w:hAnsi="宋体" w:hint="eastAsia"/>
          <w:sz w:val="24"/>
        </w:rPr>
        <w:t>（</w:t>
      </w:r>
      <w:r w:rsidR="00DC2B4E" w:rsidRPr="00674550">
        <w:rPr>
          <w:rFonts w:hAnsi="宋体" w:hint="eastAsia"/>
          <w:sz w:val="24"/>
        </w:rPr>
        <w:t>6</w:t>
      </w:r>
      <w:r w:rsidR="00DC2B4E" w:rsidRPr="00674550">
        <w:rPr>
          <w:rFonts w:hAnsi="宋体" w:hint="eastAsia"/>
          <w:sz w:val="24"/>
        </w:rPr>
        <w:t>）</w:t>
      </w:r>
      <w:r w:rsidR="005F5B74" w:rsidRPr="00674550">
        <w:rPr>
          <w:rFonts w:hAnsi="宋体" w:hint="eastAsia"/>
          <w:sz w:val="24"/>
        </w:rPr>
        <w:t>残渣含量（质量分数，最大）：</w:t>
      </w:r>
      <w:r w:rsidR="005F5B74" w:rsidRPr="00674550">
        <w:rPr>
          <w:rFonts w:hAnsi="宋体" w:hint="eastAsia"/>
          <w:sz w:val="24"/>
        </w:rPr>
        <w:t>0.10%</w:t>
      </w:r>
      <w:r w:rsidR="005F5B74" w:rsidRPr="00674550">
        <w:rPr>
          <w:rFonts w:hAnsi="宋体" w:hint="eastAsia"/>
          <w:sz w:val="24"/>
        </w:rPr>
        <w:t>。</w:t>
      </w:r>
      <w:r w:rsidR="00DC7B2A" w:rsidRPr="00674550">
        <w:rPr>
          <w:rFonts w:hAnsi="宋体" w:hint="eastAsia"/>
          <w:sz w:val="24"/>
        </w:rPr>
        <w:t>对于这些性能项目，自</w:t>
      </w:r>
      <w:r w:rsidR="00DC7B2A" w:rsidRPr="00674550">
        <w:rPr>
          <w:rFonts w:hAnsi="宋体" w:hint="eastAsia"/>
          <w:sz w:val="24"/>
        </w:rPr>
        <w:t>GB/T 8289-2008</w:t>
      </w:r>
      <w:r w:rsidR="00DC7B2A" w:rsidRPr="00674550">
        <w:rPr>
          <w:rFonts w:hAnsi="宋体" w:hint="eastAsia"/>
          <w:sz w:val="24"/>
        </w:rPr>
        <w:t>实施以来，并没有收到有关其技术指标无法满足生产需要的意见，因此</w:t>
      </w:r>
      <w:r w:rsidR="00F348E7" w:rsidRPr="00674550">
        <w:rPr>
          <w:rFonts w:hAnsi="宋体" w:hint="eastAsia"/>
          <w:sz w:val="24"/>
        </w:rPr>
        <w:t>这些</w:t>
      </w:r>
      <w:r w:rsidR="00DC7B2A" w:rsidRPr="00674550">
        <w:rPr>
          <w:rFonts w:hAnsi="宋体" w:hint="eastAsia"/>
          <w:sz w:val="24"/>
        </w:rPr>
        <w:t>规定仍然适合当前我国浓缩天然胶乳生产、流通和使用要求。</w:t>
      </w:r>
    </w:p>
    <w:p w:rsidR="00F6791B" w:rsidRPr="00674550" w:rsidRDefault="00F348E7" w:rsidP="00427932">
      <w:pPr>
        <w:spacing w:line="420" w:lineRule="exact"/>
        <w:ind w:firstLineChars="200" w:firstLine="480"/>
        <w:rPr>
          <w:rFonts w:hAnsi="宋体"/>
          <w:sz w:val="24"/>
        </w:rPr>
      </w:pPr>
      <w:r w:rsidRPr="00674550">
        <w:rPr>
          <w:rFonts w:hAnsi="宋体" w:hint="eastAsia"/>
          <w:sz w:val="24"/>
        </w:rPr>
        <w:t>GB/T 8289-2008</w:t>
      </w:r>
      <w:r w:rsidRPr="00674550">
        <w:rPr>
          <w:rFonts w:hAnsi="宋体" w:hint="eastAsia"/>
          <w:sz w:val="24"/>
        </w:rPr>
        <w:t>与</w:t>
      </w:r>
      <w:r w:rsidRPr="00674550">
        <w:rPr>
          <w:rFonts w:hAnsi="宋体" w:hint="eastAsia"/>
          <w:sz w:val="24"/>
        </w:rPr>
        <w:t>ISO 2004</w:t>
      </w:r>
      <w:r w:rsidRPr="00674550">
        <w:rPr>
          <w:rFonts w:hAnsi="宋体" w:hint="eastAsia"/>
          <w:sz w:val="24"/>
        </w:rPr>
        <w:t>：</w:t>
      </w:r>
      <w:r w:rsidRPr="00674550">
        <w:rPr>
          <w:rFonts w:hAnsi="宋体" w:hint="eastAsia"/>
          <w:sz w:val="24"/>
        </w:rPr>
        <w:t>2010</w:t>
      </w:r>
      <w:r w:rsidRPr="00674550">
        <w:rPr>
          <w:rFonts w:hAnsi="宋体" w:hint="eastAsia"/>
          <w:sz w:val="24"/>
        </w:rPr>
        <w:t>相比，</w:t>
      </w:r>
      <w:r w:rsidR="000F552A" w:rsidRPr="00674550">
        <w:rPr>
          <w:rFonts w:hAnsi="宋体" w:hint="eastAsia"/>
          <w:sz w:val="24"/>
        </w:rPr>
        <w:t>有差异</w:t>
      </w:r>
      <w:r w:rsidR="00E65CDD" w:rsidRPr="00674550">
        <w:rPr>
          <w:rFonts w:hAnsi="宋体" w:hint="eastAsia"/>
          <w:sz w:val="24"/>
        </w:rPr>
        <w:t>的性能项目共有</w:t>
      </w:r>
      <w:r w:rsidRPr="00674550">
        <w:rPr>
          <w:rFonts w:hAnsi="宋体" w:hint="eastAsia"/>
          <w:sz w:val="24"/>
        </w:rPr>
        <w:t>4</w:t>
      </w:r>
      <w:r w:rsidR="00E65CDD" w:rsidRPr="00674550">
        <w:rPr>
          <w:rFonts w:hAnsi="宋体" w:hint="eastAsia"/>
          <w:sz w:val="24"/>
        </w:rPr>
        <w:t>项</w:t>
      </w:r>
      <w:r w:rsidR="000F552A" w:rsidRPr="00674550">
        <w:rPr>
          <w:rFonts w:hAnsi="宋体" w:hint="eastAsia"/>
          <w:sz w:val="24"/>
        </w:rPr>
        <w:t>：</w:t>
      </w:r>
      <w:r w:rsidR="00BC7349" w:rsidRPr="00674550">
        <w:rPr>
          <w:rFonts w:hAnsi="宋体" w:hint="eastAsia"/>
          <w:sz w:val="24"/>
        </w:rPr>
        <w:t>总固体含量</w:t>
      </w:r>
      <w:r w:rsidRPr="00674550">
        <w:rPr>
          <w:rFonts w:hAnsi="宋体" w:hint="eastAsia"/>
          <w:sz w:val="24"/>
        </w:rPr>
        <w:t>、</w:t>
      </w:r>
      <w:r w:rsidR="00BC7349" w:rsidRPr="00674550">
        <w:rPr>
          <w:rFonts w:hAnsi="宋体" w:hint="eastAsia"/>
          <w:sz w:val="24"/>
        </w:rPr>
        <w:t>非胶固体</w:t>
      </w:r>
      <w:r w:rsidRPr="00674550">
        <w:rPr>
          <w:rFonts w:hAnsi="宋体" w:hint="eastAsia"/>
          <w:sz w:val="24"/>
        </w:rPr>
        <w:t>、</w:t>
      </w:r>
      <w:r w:rsidR="00BC7349" w:rsidRPr="00674550">
        <w:rPr>
          <w:rFonts w:hAnsi="宋体" w:hint="eastAsia"/>
          <w:sz w:val="24"/>
        </w:rPr>
        <w:t>挥发脂肪酸</w:t>
      </w:r>
      <w:r w:rsidR="00427932" w:rsidRPr="00674550">
        <w:rPr>
          <w:rFonts w:hAnsi="宋体" w:hint="eastAsia"/>
          <w:sz w:val="24"/>
        </w:rPr>
        <w:t>（</w:t>
      </w:r>
      <w:r w:rsidR="00427932" w:rsidRPr="00674550">
        <w:rPr>
          <w:rFonts w:hAnsi="宋体" w:hint="eastAsia"/>
          <w:sz w:val="24"/>
        </w:rPr>
        <w:t>VFA</w:t>
      </w:r>
      <w:r w:rsidR="00427932" w:rsidRPr="00674550">
        <w:rPr>
          <w:rFonts w:hAnsi="宋体" w:hint="eastAsia"/>
          <w:sz w:val="24"/>
        </w:rPr>
        <w:t>）</w:t>
      </w:r>
      <w:r w:rsidR="00BC7349" w:rsidRPr="00674550">
        <w:rPr>
          <w:rFonts w:hAnsi="宋体" w:hint="eastAsia"/>
          <w:sz w:val="24"/>
        </w:rPr>
        <w:t>值</w:t>
      </w:r>
      <w:r w:rsidRPr="00674550">
        <w:rPr>
          <w:rFonts w:hAnsi="宋体" w:hint="eastAsia"/>
          <w:sz w:val="24"/>
        </w:rPr>
        <w:t>、</w:t>
      </w:r>
      <w:r w:rsidR="000F552A" w:rsidRPr="00674550">
        <w:rPr>
          <w:rFonts w:hAnsi="宋体" w:hint="eastAsia"/>
          <w:sz w:val="24"/>
        </w:rPr>
        <w:t>氢氧化钾</w:t>
      </w:r>
      <w:r w:rsidR="00427932" w:rsidRPr="00674550">
        <w:rPr>
          <w:rFonts w:hAnsi="宋体" w:hint="eastAsia"/>
          <w:sz w:val="24"/>
        </w:rPr>
        <w:t>(KOH)</w:t>
      </w:r>
      <w:r w:rsidR="000F552A" w:rsidRPr="00674550">
        <w:rPr>
          <w:rFonts w:hAnsi="宋体" w:hint="eastAsia"/>
          <w:sz w:val="24"/>
        </w:rPr>
        <w:t>值</w:t>
      </w:r>
      <w:r w:rsidRPr="00674550">
        <w:rPr>
          <w:rFonts w:hAnsi="宋体" w:hint="eastAsia"/>
          <w:sz w:val="24"/>
        </w:rPr>
        <w:t>（见表</w:t>
      </w:r>
      <w:r w:rsidRPr="00674550">
        <w:rPr>
          <w:rFonts w:hAnsi="宋体" w:hint="eastAsia"/>
          <w:sz w:val="24"/>
        </w:rPr>
        <w:t>1</w:t>
      </w:r>
      <w:r w:rsidRPr="00674550">
        <w:rPr>
          <w:rFonts w:hAnsi="宋体" w:hint="eastAsia"/>
          <w:sz w:val="24"/>
        </w:rPr>
        <w:t>）。</w:t>
      </w:r>
      <w:r w:rsidR="004908EB" w:rsidRPr="00674550">
        <w:rPr>
          <w:rFonts w:hAnsi="宋体" w:hint="eastAsia"/>
          <w:sz w:val="24"/>
        </w:rPr>
        <w:t>从</w:t>
      </w:r>
      <w:r w:rsidR="003C2904" w:rsidRPr="00674550">
        <w:rPr>
          <w:rFonts w:hAnsi="宋体" w:hint="eastAsia"/>
          <w:sz w:val="24"/>
        </w:rPr>
        <w:t>表</w:t>
      </w:r>
      <w:r w:rsidR="003C2904" w:rsidRPr="00674550">
        <w:rPr>
          <w:rFonts w:hAnsi="宋体" w:hint="eastAsia"/>
          <w:sz w:val="24"/>
        </w:rPr>
        <w:t>2</w:t>
      </w:r>
      <w:r w:rsidR="003C2904" w:rsidRPr="00674550">
        <w:rPr>
          <w:rFonts w:hAnsi="宋体" w:hint="eastAsia"/>
          <w:sz w:val="24"/>
        </w:rPr>
        <w:t>所示的海南和广东代表性</w:t>
      </w:r>
      <w:r w:rsidR="004908EB" w:rsidRPr="00674550">
        <w:rPr>
          <w:rFonts w:hAnsi="宋体" w:hint="eastAsia"/>
          <w:sz w:val="24"/>
        </w:rPr>
        <w:t>企业以及</w:t>
      </w:r>
      <w:r w:rsidR="004908EB" w:rsidRPr="00674550">
        <w:rPr>
          <w:rFonts w:hAnsi="宋体" w:hint="eastAsia"/>
          <w:sz w:val="24"/>
        </w:rPr>
        <w:t>2</w:t>
      </w:r>
      <w:r w:rsidR="004908EB" w:rsidRPr="00674550">
        <w:rPr>
          <w:rFonts w:hAnsi="宋体" w:hint="eastAsia"/>
          <w:sz w:val="24"/>
        </w:rPr>
        <w:t>个质检机构自</w:t>
      </w:r>
      <w:r w:rsidR="004908EB" w:rsidRPr="00674550">
        <w:rPr>
          <w:rFonts w:hAnsi="宋体" w:hint="eastAsia"/>
          <w:sz w:val="24"/>
        </w:rPr>
        <w:t>2013</w:t>
      </w:r>
      <w:r w:rsidR="004908EB" w:rsidRPr="00674550">
        <w:rPr>
          <w:rFonts w:hAnsi="宋体" w:hint="eastAsia"/>
          <w:sz w:val="24"/>
        </w:rPr>
        <w:t>年起</w:t>
      </w:r>
      <w:r w:rsidR="00E735E1" w:rsidRPr="00674550">
        <w:rPr>
          <w:rFonts w:hAnsi="宋体" w:hint="eastAsia"/>
          <w:sz w:val="24"/>
        </w:rPr>
        <w:t>对高氨浓缩天然胶乳的</w:t>
      </w:r>
      <w:r w:rsidR="004908EB" w:rsidRPr="00674550">
        <w:rPr>
          <w:rFonts w:hAnsi="宋体" w:hint="eastAsia"/>
          <w:sz w:val="24"/>
        </w:rPr>
        <w:t>检验数据看，</w:t>
      </w:r>
      <w:r w:rsidR="003C2904" w:rsidRPr="00674550">
        <w:rPr>
          <w:rFonts w:hAnsi="宋体" w:hint="eastAsia"/>
          <w:sz w:val="24"/>
        </w:rPr>
        <w:t>如</w:t>
      </w:r>
      <w:r w:rsidR="00B67EAE" w:rsidRPr="00674550">
        <w:rPr>
          <w:rFonts w:hAnsi="宋体" w:hint="eastAsia"/>
          <w:sz w:val="24"/>
        </w:rPr>
        <w:t>只</w:t>
      </w:r>
      <w:r w:rsidR="00CC1623" w:rsidRPr="00674550">
        <w:rPr>
          <w:rFonts w:hAnsi="宋体" w:hint="eastAsia"/>
          <w:sz w:val="24"/>
        </w:rPr>
        <w:t>按</w:t>
      </w:r>
      <w:r w:rsidR="00CC1623" w:rsidRPr="00674550">
        <w:rPr>
          <w:rFonts w:hAnsi="宋体" w:hint="eastAsia"/>
          <w:sz w:val="24"/>
        </w:rPr>
        <w:t>ISO 2004</w:t>
      </w:r>
      <w:r w:rsidR="00CC1623" w:rsidRPr="00674550">
        <w:rPr>
          <w:rFonts w:hAnsi="宋体" w:hint="eastAsia"/>
          <w:sz w:val="24"/>
        </w:rPr>
        <w:t>：</w:t>
      </w:r>
      <w:r w:rsidR="00CC1623" w:rsidRPr="00674550">
        <w:rPr>
          <w:rFonts w:hAnsi="宋体" w:hint="eastAsia"/>
          <w:sz w:val="24"/>
        </w:rPr>
        <w:t>2010</w:t>
      </w:r>
      <w:r w:rsidR="00CC1623" w:rsidRPr="00674550">
        <w:rPr>
          <w:rFonts w:hAnsi="宋体" w:hint="eastAsia"/>
          <w:sz w:val="24"/>
        </w:rPr>
        <w:t>的要求</w:t>
      </w:r>
      <w:r w:rsidR="00B67EAE" w:rsidRPr="00674550">
        <w:rPr>
          <w:rFonts w:hAnsi="宋体" w:hint="eastAsia"/>
          <w:sz w:val="24"/>
        </w:rPr>
        <w:t>值</w:t>
      </w:r>
      <w:r w:rsidR="00CC1623" w:rsidRPr="00674550">
        <w:rPr>
          <w:rFonts w:hAnsi="宋体" w:hint="eastAsia"/>
          <w:sz w:val="24"/>
        </w:rPr>
        <w:t>，</w:t>
      </w:r>
      <w:r w:rsidR="00B67EAE" w:rsidRPr="00674550">
        <w:rPr>
          <w:rFonts w:hAnsi="宋体" w:hint="eastAsia"/>
          <w:sz w:val="24"/>
        </w:rPr>
        <w:t>而没有另外合同规定的情况下，</w:t>
      </w:r>
      <w:r w:rsidR="004908EB" w:rsidRPr="00674550">
        <w:rPr>
          <w:rFonts w:hAnsi="宋体" w:hint="eastAsia"/>
          <w:sz w:val="24"/>
        </w:rPr>
        <w:t>对于总固体含量，海南和广东企业合格率</w:t>
      </w:r>
      <w:r w:rsidR="00427932" w:rsidRPr="00674550">
        <w:rPr>
          <w:rFonts w:hAnsi="宋体" w:hint="eastAsia"/>
          <w:sz w:val="24"/>
        </w:rPr>
        <w:t>均为</w:t>
      </w:r>
      <w:r w:rsidR="004908EB" w:rsidRPr="00674550">
        <w:rPr>
          <w:rFonts w:hAnsi="宋体" w:hint="eastAsia"/>
          <w:sz w:val="24"/>
        </w:rPr>
        <w:t>100%</w:t>
      </w:r>
      <w:r w:rsidR="004908EB" w:rsidRPr="00674550">
        <w:rPr>
          <w:rFonts w:hAnsi="宋体" w:hint="eastAsia"/>
          <w:sz w:val="24"/>
        </w:rPr>
        <w:t>，</w:t>
      </w:r>
      <w:r w:rsidR="00F04571" w:rsidRPr="00674550">
        <w:rPr>
          <w:rFonts w:hAnsi="宋体" w:hint="eastAsia"/>
          <w:sz w:val="24"/>
        </w:rPr>
        <w:t>云南和</w:t>
      </w:r>
      <w:r w:rsidR="00CC1623" w:rsidRPr="00674550">
        <w:rPr>
          <w:rFonts w:hAnsi="宋体" w:hint="eastAsia"/>
          <w:sz w:val="24"/>
        </w:rPr>
        <w:t>海南检验的合格率分别</w:t>
      </w:r>
      <w:r w:rsidR="00F04571" w:rsidRPr="00674550">
        <w:rPr>
          <w:rFonts w:hAnsi="宋体"/>
          <w:sz w:val="24"/>
        </w:rPr>
        <w:t>86.17</w:t>
      </w:r>
      <w:r w:rsidR="00CC1623" w:rsidRPr="00674550">
        <w:rPr>
          <w:rFonts w:hAnsi="宋体" w:hint="eastAsia"/>
          <w:sz w:val="24"/>
        </w:rPr>
        <w:t>%</w:t>
      </w:r>
      <w:r w:rsidR="00CC1623" w:rsidRPr="00674550">
        <w:rPr>
          <w:rFonts w:hAnsi="宋体" w:hint="eastAsia"/>
          <w:sz w:val="24"/>
        </w:rPr>
        <w:t>和</w:t>
      </w:r>
      <w:r w:rsidR="00F04571" w:rsidRPr="00674550">
        <w:rPr>
          <w:rFonts w:hAnsi="宋体"/>
          <w:sz w:val="24"/>
        </w:rPr>
        <w:t>93.5</w:t>
      </w:r>
      <w:r w:rsidR="00CC1623" w:rsidRPr="00674550">
        <w:rPr>
          <w:rFonts w:hAnsi="宋体" w:hint="eastAsia"/>
          <w:sz w:val="24"/>
        </w:rPr>
        <w:t>%</w:t>
      </w:r>
      <w:r w:rsidR="00CC1623" w:rsidRPr="00674550">
        <w:rPr>
          <w:rFonts w:hAnsi="宋体" w:hint="eastAsia"/>
          <w:sz w:val="24"/>
        </w:rPr>
        <w:t>；对于非胶固体，海南和广东企业合格率分别为</w:t>
      </w:r>
      <w:r w:rsidR="00CC1623" w:rsidRPr="00674550">
        <w:rPr>
          <w:rFonts w:hAnsi="宋体"/>
          <w:sz w:val="24"/>
        </w:rPr>
        <w:t>98.16</w:t>
      </w:r>
      <w:r w:rsidR="00CC1623" w:rsidRPr="00674550">
        <w:rPr>
          <w:rFonts w:hAnsi="宋体" w:hint="eastAsia"/>
          <w:sz w:val="24"/>
        </w:rPr>
        <w:t>%</w:t>
      </w:r>
      <w:r w:rsidR="00CC1623" w:rsidRPr="00674550">
        <w:rPr>
          <w:rFonts w:hAnsi="宋体" w:hint="eastAsia"/>
          <w:sz w:val="24"/>
        </w:rPr>
        <w:t>和</w:t>
      </w:r>
      <w:r w:rsidR="00CC1623" w:rsidRPr="00674550">
        <w:rPr>
          <w:rFonts w:hAnsi="宋体"/>
          <w:sz w:val="24"/>
        </w:rPr>
        <w:t>100</w:t>
      </w:r>
      <w:r w:rsidR="00CC1623" w:rsidRPr="00674550">
        <w:rPr>
          <w:rFonts w:hAnsi="宋体" w:hint="eastAsia"/>
          <w:sz w:val="24"/>
        </w:rPr>
        <w:t>%</w:t>
      </w:r>
      <w:r w:rsidR="00CC1623" w:rsidRPr="00674550">
        <w:rPr>
          <w:rFonts w:hAnsi="宋体" w:hint="eastAsia"/>
          <w:sz w:val="24"/>
        </w:rPr>
        <w:t>，云南和海南检验的合格率分别</w:t>
      </w:r>
      <w:r w:rsidR="00427932" w:rsidRPr="00674550">
        <w:rPr>
          <w:rFonts w:hAnsi="宋体" w:hint="eastAsia"/>
          <w:sz w:val="24"/>
        </w:rPr>
        <w:t>为</w:t>
      </w:r>
      <w:r w:rsidR="00CC1623" w:rsidRPr="00674550">
        <w:rPr>
          <w:rFonts w:hAnsi="宋体"/>
          <w:sz w:val="24"/>
        </w:rPr>
        <w:t>86.21</w:t>
      </w:r>
      <w:r w:rsidR="00CC1623" w:rsidRPr="00674550">
        <w:rPr>
          <w:rFonts w:hAnsi="宋体" w:hint="eastAsia"/>
          <w:sz w:val="24"/>
        </w:rPr>
        <w:t>%</w:t>
      </w:r>
      <w:r w:rsidR="00CC1623" w:rsidRPr="00674550">
        <w:rPr>
          <w:rFonts w:hAnsi="宋体" w:hint="eastAsia"/>
          <w:sz w:val="24"/>
        </w:rPr>
        <w:t>和</w:t>
      </w:r>
      <w:r w:rsidR="00CC1623" w:rsidRPr="00674550">
        <w:rPr>
          <w:rFonts w:hAnsi="宋体"/>
          <w:sz w:val="24"/>
        </w:rPr>
        <w:t>83.7</w:t>
      </w:r>
      <w:r w:rsidR="00CC1623" w:rsidRPr="00674550">
        <w:rPr>
          <w:rFonts w:hAnsi="宋体" w:hint="eastAsia"/>
          <w:sz w:val="24"/>
        </w:rPr>
        <w:t>%</w:t>
      </w:r>
      <w:r w:rsidR="00CC1623" w:rsidRPr="00674550">
        <w:rPr>
          <w:rFonts w:hAnsi="宋体" w:hint="eastAsia"/>
          <w:sz w:val="24"/>
        </w:rPr>
        <w:t>；对于</w:t>
      </w:r>
      <w:r w:rsidR="00427932" w:rsidRPr="00674550">
        <w:rPr>
          <w:rFonts w:hAnsi="宋体" w:hint="eastAsia"/>
          <w:sz w:val="24"/>
        </w:rPr>
        <w:t>VFA</w:t>
      </w:r>
      <w:r w:rsidR="00CC1623" w:rsidRPr="00674550">
        <w:rPr>
          <w:rFonts w:hAnsi="宋体" w:hint="eastAsia"/>
          <w:sz w:val="24"/>
        </w:rPr>
        <w:t>值</w:t>
      </w:r>
      <w:r w:rsidR="00427932" w:rsidRPr="00674550">
        <w:rPr>
          <w:rFonts w:hAnsi="宋体" w:hint="eastAsia"/>
          <w:sz w:val="24"/>
        </w:rPr>
        <w:t>，海南和广东企业合格率分别为</w:t>
      </w:r>
      <w:r w:rsidR="00CC1623" w:rsidRPr="00674550">
        <w:rPr>
          <w:rFonts w:hAnsi="宋体"/>
          <w:sz w:val="24"/>
        </w:rPr>
        <w:t>99.08</w:t>
      </w:r>
      <w:r w:rsidR="00427932" w:rsidRPr="00674550">
        <w:rPr>
          <w:rFonts w:hAnsi="宋体" w:hint="eastAsia"/>
          <w:sz w:val="24"/>
        </w:rPr>
        <w:t>%</w:t>
      </w:r>
      <w:r w:rsidR="00427932" w:rsidRPr="00674550">
        <w:rPr>
          <w:rFonts w:hAnsi="宋体" w:hint="eastAsia"/>
          <w:sz w:val="24"/>
        </w:rPr>
        <w:t>和</w:t>
      </w:r>
      <w:r w:rsidR="00CC1623" w:rsidRPr="00674550">
        <w:rPr>
          <w:rFonts w:hAnsi="宋体"/>
          <w:sz w:val="24"/>
        </w:rPr>
        <w:t>96.8</w:t>
      </w:r>
      <w:r w:rsidR="00427932" w:rsidRPr="00674550">
        <w:rPr>
          <w:rFonts w:hAnsi="宋体" w:hint="eastAsia"/>
          <w:sz w:val="24"/>
        </w:rPr>
        <w:t>%</w:t>
      </w:r>
      <w:r w:rsidR="00427932" w:rsidRPr="00674550">
        <w:rPr>
          <w:rFonts w:hAnsi="宋体" w:hint="eastAsia"/>
          <w:sz w:val="24"/>
        </w:rPr>
        <w:t>，云南和海南检验的合格率分别为</w:t>
      </w:r>
      <w:r w:rsidR="00427932" w:rsidRPr="00674550">
        <w:rPr>
          <w:rFonts w:hAnsi="宋体"/>
          <w:sz w:val="24"/>
        </w:rPr>
        <w:t>81.18</w:t>
      </w:r>
      <w:r w:rsidR="00427932" w:rsidRPr="00674550">
        <w:rPr>
          <w:rFonts w:hAnsi="宋体" w:hint="eastAsia"/>
          <w:sz w:val="24"/>
        </w:rPr>
        <w:t>%</w:t>
      </w:r>
      <w:r w:rsidR="00427932" w:rsidRPr="00674550">
        <w:rPr>
          <w:rFonts w:hAnsi="宋体" w:hint="eastAsia"/>
          <w:sz w:val="24"/>
        </w:rPr>
        <w:t>和</w:t>
      </w:r>
      <w:r w:rsidR="00427932" w:rsidRPr="00674550">
        <w:rPr>
          <w:rFonts w:hAnsi="宋体"/>
          <w:sz w:val="24"/>
        </w:rPr>
        <w:t>75.7</w:t>
      </w:r>
      <w:r w:rsidR="00427932" w:rsidRPr="00674550">
        <w:rPr>
          <w:rFonts w:hAnsi="宋体" w:hint="eastAsia"/>
          <w:sz w:val="24"/>
        </w:rPr>
        <w:t>%</w:t>
      </w:r>
      <w:r w:rsidR="00CC1623" w:rsidRPr="00674550">
        <w:rPr>
          <w:rFonts w:hAnsi="宋体" w:hint="eastAsia"/>
          <w:sz w:val="24"/>
        </w:rPr>
        <w:t>；对于</w:t>
      </w:r>
      <w:r w:rsidR="00427932" w:rsidRPr="00674550">
        <w:rPr>
          <w:rFonts w:hAnsi="宋体" w:hint="eastAsia"/>
          <w:sz w:val="24"/>
        </w:rPr>
        <w:t>KOH</w:t>
      </w:r>
      <w:r w:rsidR="00CC1623" w:rsidRPr="00674550">
        <w:rPr>
          <w:rFonts w:hAnsi="宋体" w:hint="eastAsia"/>
          <w:sz w:val="24"/>
        </w:rPr>
        <w:t>值</w:t>
      </w:r>
      <w:r w:rsidR="00427932" w:rsidRPr="00674550">
        <w:rPr>
          <w:rFonts w:hAnsi="宋体" w:hint="eastAsia"/>
          <w:sz w:val="24"/>
        </w:rPr>
        <w:t>，海南和广东企业合格率分别为</w:t>
      </w:r>
      <w:r w:rsidR="00427932" w:rsidRPr="00674550">
        <w:rPr>
          <w:rFonts w:hAnsi="宋体"/>
          <w:sz w:val="24"/>
        </w:rPr>
        <w:t>84.97</w:t>
      </w:r>
      <w:r w:rsidR="00427932" w:rsidRPr="00674550">
        <w:rPr>
          <w:rFonts w:hAnsi="宋体" w:hint="eastAsia"/>
          <w:sz w:val="24"/>
        </w:rPr>
        <w:t>%</w:t>
      </w:r>
      <w:r w:rsidR="00427932" w:rsidRPr="00674550">
        <w:rPr>
          <w:rFonts w:hAnsi="宋体" w:hint="eastAsia"/>
          <w:sz w:val="24"/>
        </w:rPr>
        <w:t>和</w:t>
      </w:r>
      <w:r w:rsidR="00427932" w:rsidRPr="00674550">
        <w:rPr>
          <w:rFonts w:hAnsi="宋体"/>
          <w:sz w:val="24"/>
        </w:rPr>
        <w:t>100</w:t>
      </w:r>
      <w:r w:rsidR="00427932" w:rsidRPr="00674550">
        <w:rPr>
          <w:rFonts w:hAnsi="宋体" w:hint="eastAsia"/>
          <w:sz w:val="24"/>
        </w:rPr>
        <w:t>%</w:t>
      </w:r>
      <w:r w:rsidR="00427932" w:rsidRPr="00674550">
        <w:rPr>
          <w:rFonts w:hAnsi="宋体" w:hint="eastAsia"/>
          <w:sz w:val="24"/>
        </w:rPr>
        <w:t>，云南和海南检验的合格率分别为</w:t>
      </w:r>
      <w:r w:rsidR="00427932" w:rsidRPr="00674550">
        <w:rPr>
          <w:rFonts w:hAnsi="宋体"/>
          <w:sz w:val="24"/>
        </w:rPr>
        <w:t>82.54</w:t>
      </w:r>
      <w:r w:rsidR="00427932" w:rsidRPr="00674550">
        <w:rPr>
          <w:rFonts w:hAnsi="宋体" w:hint="eastAsia"/>
          <w:sz w:val="24"/>
        </w:rPr>
        <w:t>%</w:t>
      </w:r>
      <w:r w:rsidR="00427932" w:rsidRPr="00674550">
        <w:rPr>
          <w:rFonts w:hAnsi="宋体" w:hint="eastAsia"/>
          <w:sz w:val="24"/>
        </w:rPr>
        <w:t>和</w:t>
      </w:r>
      <w:r w:rsidR="00427932" w:rsidRPr="00674550">
        <w:rPr>
          <w:rFonts w:hAnsi="宋体"/>
          <w:sz w:val="24"/>
        </w:rPr>
        <w:t>100</w:t>
      </w:r>
      <w:r w:rsidR="00427932" w:rsidRPr="00674550">
        <w:rPr>
          <w:rFonts w:hAnsi="宋体" w:hint="eastAsia"/>
          <w:sz w:val="24"/>
        </w:rPr>
        <w:t>%</w:t>
      </w:r>
      <w:r w:rsidR="00CC1623" w:rsidRPr="00674550">
        <w:rPr>
          <w:rFonts w:hAnsi="宋体" w:hint="eastAsia"/>
          <w:sz w:val="24"/>
        </w:rPr>
        <w:t>。</w:t>
      </w:r>
      <w:r w:rsidR="00D25ECA" w:rsidRPr="00674550">
        <w:rPr>
          <w:rFonts w:hAnsi="宋体" w:hint="eastAsia"/>
          <w:sz w:val="24"/>
        </w:rPr>
        <w:t>合格率数据显示，</w:t>
      </w:r>
      <w:r w:rsidR="00CA4BDE" w:rsidRPr="00674550">
        <w:rPr>
          <w:rFonts w:hAnsi="宋体" w:hint="eastAsia"/>
          <w:sz w:val="24"/>
        </w:rPr>
        <w:t>对于代表性企业，</w:t>
      </w:r>
      <w:r w:rsidR="00E94FA3" w:rsidRPr="00674550">
        <w:rPr>
          <w:rFonts w:hAnsi="宋体" w:hint="eastAsia"/>
          <w:sz w:val="24"/>
        </w:rPr>
        <w:t>除了海南企业的</w:t>
      </w:r>
      <w:r w:rsidR="00E94FA3" w:rsidRPr="00674550">
        <w:rPr>
          <w:rFonts w:hAnsi="宋体" w:hint="eastAsia"/>
          <w:sz w:val="24"/>
        </w:rPr>
        <w:t>KOH</w:t>
      </w:r>
      <w:r w:rsidR="00E94FA3" w:rsidRPr="00674550">
        <w:rPr>
          <w:rFonts w:hAnsi="宋体" w:hint="eastAsia"/>
          <w:sz w:val="24"/>
        </w:rPr>
        <w:t>低于</w:t>
      </w:r>
      <w:r w:rsidR="00E94FA3" w:rsidRPr="00674550">
        <w:rPr>
          <w:rFonts w:hAnsi="宋体" w:hint="eastAsia"/>
          <w:sz w:val="24"/>
        </w:rPr>
        <w:t>90%</w:t>
      </w:r>
      <w:r w:rsidR="00E94FA3" w:rsidRPr="00674550">
        <w:rPr>
          <w:rFonts w:hAnsi="宋体" w:hint="eastAsia"/>
          <w:sz w:val="24"/>
        </w:rPr>
        <w:t>外，</w:t>
      </w:r>
      <w:r w:rsidR="00CA4BDE" w:rsidRPr="00674550">
        <w:rPr>
          <w:rFonts w:hAnsi="宋体" w:hint="eastAsia"/>
          <w:sz w:val="24"/>
        </w:rPr>
        <w:t>其他</w:t>
      </w:r>
      <w:r w:rsidR="006D52C4" w:rsidRPr="00674550">
        <w:rPr>
          <w:rFonts w:hAnsi="宋体" w:hint="eastAsia"/>
          <w:sz w:val="24"/>
        </w:rPr>
        <w:t>的都在</w:t>
      </w:r>
      <w:r w:rsidR="006D52C4" w:rsidRPr="00674550">
        <w:rPr>
          <w:rFonts w:hAnsi="宋体" w:hint="eastAsia"/>
          <w:sz w:val="24"/>
        </w:rPr>
        <w:t>90%</w:t>
      </w:r>
      <w:r w:rsidR="006D52C4" w:rsidRPr="00674550">
        <w:rPr>
          <w:rFonts w:hAnsi="宋体" w:hint="eastAsia"/>
          <w:sz w:val="24"/>
        </w:rPr>
        <w:t>以上</w:t>
      </w:r>
      <w:r w:rsidR="00B67EAE" w:rsidRPr="00674550">
        <w:rPr>
          <w:rFonts w:hAnsi="宋体" w:hint="eastAsia"/>
          <w:sz w:val="24"/>
        </w:rPr>
        <w:t>并</w:t>
      </w:r>
      <w:r w:rsidR="006D52C4" w:rsidRPr="00674550">
        <w:rPr>
          <w:rFonts w:hAnsi="宋体" w:hint="eastAsia"/>
          <w:sz w:val="24"/>
        </w:rPr>
        <w:t>接近或等于</w:t>
      </w:r>
      <w:r w:rsidR="006D52C4" w:rsidRPr="00674550">
        <w:rPr>
          <w:rFonts w:hAnsi="宋体" w:hint="eastAsia"/>
          <w:sz w:val="24"/>
        </w:rPr>
        <w:t>100%</w:t>
      </w:r>
      <w:r w:rsidR="006D52C4" w:rsidRPr="00674550">
        <w:rPr>
          <w:rFonts w:hAnsi="宋体" w:hint="eastAsia"/>
          <w:sz w:val="24"/>
        </w:rPr>
        <w:t>；由于检验企业的样品来源除了初加工企业外，还有来自胶乳制品企业等，其合格率稍低于代表性的初加工企业。</w:t>
      </w:r>
    </w:p>
    <w:p w:rsidR="006D52C4" w:rsidRPr="00674550" w:rsidRDefault="00C640EE" w:rsidP="00E661E1">
      <w:pPr>
        <w:spacing w:line="420" w:lineRule="exact"/>
        <w:ind w:firstLineChars="200" w:firstLine="480"/>
        <w:rPr>
          <w:rFonts w:hAnsi="宋体"/>
          <w:sz w:val="24"/>
        </w:rPr>
      </w:pPr>
      <w:r w:rsidRPr="00674550">
        <w:rPr>
          <w:rFonts w:hAnsi="宋体" w:hint="eastAsia"/>
          <w:sz w:val="24"/>
        </w:rPr>
        <w:t>根据采用国际标准的原则，如没有气候、地理或基本技术问题，应尽可能等同采用国际标准。我国高氨浓缩天然胶乳加工工艺和设备与东南亚主要生产国基本相同，从上</w:t>
      </w:r>
      <w:r w:rsidRPr="00674550">
        <w:rPr>
          <w:rFonts w:hAnsi="宋体" w:hint="eastAsia"/>
          <w:sz w:val="24"/>
        </w:rPr>
        <w:lastRenderedPageBreak/>
        <w:t>述质量检验情况看，</w:t>
      </w:r>
      <w:r w:rsidR="00E661E1" w:rsidRPr="00674550">
        <w:rPr>
          <w:rFonts w:hAnsi="宋体" w:hint="eastAsia"/>
          <w:sz w:val="24"/>
        </w:rPr>
        <w:t>只要</w:t>
      </w:r>
      <w:r w:rsidRPr="00674550">
        <w:rPr>
          <w:rFonts w:hAnsi="宋体" w:hint="eastAsia"/>
          <w:sz w:val="24"/>
        </w:rPr>
        <w:t>严格执行浓缩天然胶乳生产技术规程，进一步加强生产全过程的质量控制，我国的生产企业是可以全面达到</w:t>
      </w:r>
      <w:r w:rsidRPr="00674550">
        <w:rPr>
          <w:rFonts w:hAnsi="宋体" w:hint="eastAsia"/>
          <w:sz w:val="24"/>
        </w:rPr>
        <w:t>ISO 2004</w:t>
      </w:r>
      <w:r w:rsidRPr="00674550">
        <w:rPr>
          <w:rFonts w:hAnsi="宋体" w:hint="eastAsia"/>
          <w:sz w:val="24"/>
        </w:rPr>
        <w:t>：</w:t>
      </w:r>
      <w:r w:rsidRPr="00674550">
        <w:rPr>
          <w:rFonts w:hAnsi="宋体" w:hint="eastAsia"/>
          <w:sz w:val="24"/>
        </w:rPr>
        <w:t>2010</w:t>
      </w:r>
      <w:r w:rsidRPr="00674550">
        <w:rPr>
          <w:rFonts w:hAnsi="宋体" w:hint="eastAsia"/>
          <w:sz w:val="24"/>
        </w:rPr>
        <w:t>的要求的。因此，本标准拟等同采用</w:t>
      </w:r>
      <w:r w:rsidR="006D52C4" w:rsidRPr="00674550">
        <w:rPr>
          <w:rFonts w:hAnsi="宋体" w:hint="eastAsia"/>
          <w:sz w:val="24"/>
        </w:rPr>
        <w:t>ISO 2004</w:t>
      </w:r>
      <w:r w:rsidR="006D52C4" w:rsidRPr="00674550">
        <w:rPr>
          <w:rFonts w:hAnsi="宋体" w:hint="eastAsia"/>
          <w:sz w:val="24"/>
        </w:rPr>
        <w:t>：</w:t>
      </w:r>
      <w:r w:rsidR="006D52C4" w:rsidRPr="00674550">
        <w:rPr>
          <w:rFonts w:hAnsi="宋体" w:hint="eastAsia"/>
          <w:sz w:val="24"/>
        </w:rPr>
        <w:t>2010</w:t>
      </w:r>
      <w:r w:rsidR="00E661E1" w:rsidRPr="00674550">
        <w:rPr>
          <w:rFonts w:hAnsi="宋体" w:hint="eastAsia"/>
          <w:sz w:val="24"/>
        </w:rPr>
        <w:t>。</w:t>
      </w:r>
      <w:r w:rsidR="006D52C4" w:rsidRPr="00674550">
        <w:rPr>
          <w:rFonts w:hAnsi="宋体" w:hint="eastAsia"/>
          <w:sz w:val="24"/>
        </w:rPr>
        <w:t>通过采用浓缩天然胶乳规格的最新国际标准对现行国家标准修订，</w:t>
      </w:r>
      <w:r w:rsidR="00E661E1" w:rsidRPr="00674550">
        <w:rPr>
          <w:rFonts w:hAnsi="宋体" w:hint="eastAsia"/>
          <w:sz w:val="24"/>
        </w:rPr>
        <w:t>使浓缩天然胶乳规格的技术要求与国际标准协调一致，将</w:t>
      </w:r>
      <w:r w:rsidR="006D52C4" w:rsidRPr="00674550">
        <w:rPr>
          <w:rFonts w:hAnsi="宋体" w:hint="eastAsia"/>
          <w:sz w:val="24"/>
        </w:rPr>
        <w:t>有利于对国产和进口浓缩天然胶乳的质量监管，促进我国天然橡胶初加工行业科技进步，提高国产浓缩天然胶乳的竞争力，并为国际贸易提供便利。</w:t>
      </w:r>
    </w:p>
    <w:p w:rsidR="00366736" w:rsidRPr="00674550" w:rsidRDefault="00366736" w:rsidP="000F552A">
      <w:pPr>
        <w:autoSpaceDE w:val="0"/>
        <w:autoSpaceDN w:val="0"/>
        <w:adjustRightInd w:val="0"/>
        <w:jc w:val="center"/>
        <w:rPr>
          <w:rFonts w:hAnsi="宋体" w:cs="Arial"/>
          <w:b/>
          <w:kern w:val="0"/>
          <w:sz w:val="24"/>
        </w:rPr>
      </w:pPr>
      <w:bookmarkStart w:id="8" w:name="OLE_LINK11"/>
    </w:p>
    <w:p w:rsidR="000F552A" w:rsidRPr="00674550" w:rsidRDefault="00886F0C" w:rsidP="005B2743">
      <w:pPr>
        <w:autoSpaceDE w:val="0"/>
        <w:autoSpaceDN w:val="0"/>
        <w:adjustRightInd w:val="0"/>
        <w:spacing w:line="360" w:lineRule="auto"/>
        <w:jc w:val="center"/>
        <w:rPr>
          <w:rFonts w:hAnsi="宋体" w:cs="Arial"/>
          <w:b/>
          <w:kern w:val="0"/>
          <w:sz w:val="24"/>
        </w:rPr>
      </w:pPr>
      <w:r w:rsidRPr="00674550">
        <w:rPr>
          <w:rFonts w:hAnsi="宋体" w:cs="Arial" w:hint="eastAsia"/>
          <w:b/>
          <w:kern w:val="0"/>
          <w:sz w:val="24"/>
        </w:rPr>
        <w:t>表</w:t>
      </w:r>
      <w:r w:rsidRPr="00674550">
        <w:rPr>
          <w:rFonts w:hAnsi="宋体" w:cs="Arial" w:hint="eastAsia"/>
          <w:b/>
          <w:kern w:val="0"/>
          <w:sz w:val="24"/>
        </w:rPr>
        <w:t xml:space="preserve">1 </w:t>
      </w:r>
      <w:r w:rsidR="000F552A" w:rsidRPr="00674550">
        <w:rPr>
          <w:rFonts w:hAnsi="宋体" w:cs="Arial" w:hint="eastAsia"/>
          <w:b/>
          <w:kern w:val="0"/>
          <w:sz w:val="24"/>
        </w:rPr>
        <w:t>浓缩天然胶乳规格国家标准和国际标准</w:t>
      </w:r>
      <w:r w:rsidRPr="00674550">
        <w:rPr>
          <w:rFonts w:hAnsi="宋体" w:cs="Arial" w:hint="eastAsia"/>
          <w:b/>
          <w:kern w:val="0"/>
          <w:sz w:val="24"/>
        </w:rPr>
        <w:t>之差异项目</w:t>
      </w:r>
      <w:r w:rsidR="000F552A" w:rsidRPr="00674550">
        <w:rPr>
          <w:rFonts w:hAnsi="宋体" w:cs="Arial" w:hint="eastAsia"/>
          <w:b/>
          <w:kern w:val="0"/>
          <w:sz w:val="24"/>
        </w:rPr>
        <w:t>对比</w:t>
      </w:r>
    </w:p>
    <w:tbl>
      <w:tblPr>
        <w:tblW w:w="8893" w:type="dxa"/>
        <w:jc w:val="center"/>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9"/>
        <w:gridCol w:w="1701"/>
        <w:gridCol w:w="993"/>
        <w:gridCol w:w="992"/>
        <w:gridCol w:w="993"/>
        <w:gridCol w:w="992"/>
        <w:gridCol w:w="993"/>
      </w:tblGrid>
      <w:tr w:rsidR="003F2381" w:rsidRPr="00674550" w:rsidTr="00706EF4">
        <w:trPr>
          <w:jc w:val="center"/>
        </w:trPr>
        <w:tc>
          <w:tcPr>
            <w:tcW w:w="2230"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bookmarkStart w:id="9" w:name="OLE_LINK18"/>
            <w:bookmarkStart w:id="10" w:name="OLE_LINK19"/>
            <w:r w:rsidRPr="00674550">
              <w:rPr>
                <w:rFonts w:ascii="宋体" w:hAnsi="宋体" w:cs="Arial,Bold" w:hint="eastAsia"/>
                <w:b/>
                <w:bCs/>
                <w:kern w:val="0"/>
                <w:szCs w:val="21"/>
              </w:rPr>
              <w:t>项目</w:t>
            </w: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b/>
                <w:kern w:val="0"/>
                <w:szCs w:val="21"/>
              </w:rPr>
            </w:pPr>
            <w:r w:rsidRPr="00674550">
              <w:rPr>
                <w:rFonts w:ascii="宋体" w:hAnsi="宋体" w:cs="Arial" w:hint="eastAsia"/>
                <w:b/>
                <w:kern w:val="0"/>
                <w:szCs w:val="21"/>
              </w:rPr>
              <w:t>标准</w:t>
            </w:r>
          </w:p>
        </w:tc>
        <w:tc>
          <w:tcPr>
            <w:tcW w:w="992"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2A27D5">
            <w:pPr>
              <w:autoSpaceDE w:val="0"/>
              <w:autoSpaceDN w:val="0"/>
              <w:adjustRightInd w:val="0"/>
              <w:spacing w:line="300" w:lineRule="exact"/>
              <w:ind w:rightChars="-16" w:right="-34"/>
              <w:jc w:val="center"/>
              <w:rPr>
                <w:rFonts w:ascii="宋体" w:hAnsi="宋体" w:cs="Arial"/>
                <w:kern w:val="0"/>
                <w:szCs w:val="21"/>
              </w:rPr>
            </w:pPr>
            <w:r w:rsidRPr="00674550">
              <w:rPr>
                <w:rFonts w:ascii="宋体" w:hAnsi="宋体" w:cs="Arial,Bold" w:hint="eastAsia"/>
                <w:b/>
                <w:bCs/>
                <w:kern w:val="0"/>
                <w:szCs w:val="21"/>
              </w:rPr>
              <w:t>高氨   （HA）</w:t>
            </w:r>
          </w:p>
        </w:tc>
        <w:tc>
          <w:tcPr>
            <w:tcW w:w="992"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2A27D5">
            <w:pPr>
              <w:autoSpaceDE w:val="0"/>
              <w:autoSpaceDN w:val="0"/>
              <w:adjustRightInd w:val="0"/>
              <w:spacing w:line="300" w:lineRule="exact"/>
              <w:ind w:rightChars="-16" w:right="-34"/>
              <w:jc w:val="center"/>
              <w:rPr>
                <w:rFonts w:ascii="宋体" w:hAnsi="宋体" w:cs="Arial"/>
                <w:kern w:val="0"/>
                <w:szCs w:val="21"/>
              </w:rPr>
            </w:pPr>
            <w:r w:rsidRPr="00674550">
              <w:rPr>
                <w:rFonts w:ascii="宋体" w:hAnsi="宋体" w:cs="Arial,Bold" w:hint="eastAsia"/>
                <w:b/>
                <w:bCs/>
                <w:kern w:val="0"/>
                <w:szCs w:val="21"/>
              </w:rPr>
              <w:t>低氨   （LA）</w:t>
            </w:r>
          </w:p>
        </w:tc>
        <w:tc>
          <w:tcPr>
            <w:tcW w:w="993"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2A27D5">
            <w:pPr>
              <w:autoSpaceDE w:val="0"/>
              <w:autoSpaceDN w:val="0"/>
              <w:adjustRightInd w:val="0"/>
              <w:spacing w:line="300" w:lineRule="exact"/>
              <w:ind w:rightChars="-16" w:right="-34"/>
              <w:jc w:val="center"/>
              <w:rPr>
                <w:rFonts w:ascii="宋体" w:hAnsi="宋体" w:cs="Arial"/>
                <w:b/>
                <w:kern w:val="0"/>
                <w:szCs w:val="21"/>
              </w:rPr>
            </w:pPr>
            <w:r w:rsidRPr="00674550">
              <w:rPr>
                <w:rFonts w:ascii="宋体" w:hAnsi="宋体" w:cs="Arial" w:hint="eastAsia"/>
                <w:b/>
                <w:kern w:val="0"/>
                <w:szCs w:val="21"/>
              </w:rPr>
              <w:t xml:space="preserve">中氨 </w:t>
            </w:r>
          </w:p>
          <w:p w:rsidR="000F552A" w:rsidRPr="00674550" w:rsidRDefault="000F552A" w:rsidP="002A27D5">
            <w:pPr>
              <w:autoSpaceDE w:val="0"/>
              <w:autoSpaceDN w:val="0"/>
              <w:adjustRightInd w:val="0"/>
              <w:spacing w:line="300" w:lineRule="exact"/>
              <w:ind w:rightChars="-16" w:right="-34"/>
              <w:jc w:val="center"/>
              <w:rPr>
                <w:rFonts w:ascii="宋体" w:hAnsi="宋体" w:cs="Arial"/>
                <w:b/>
                <w:kern w:val="0"/>
                <w:szCs w:val="21"/>
              </w:rPr>
            </w:pPr>
            <w:r w:rsidRPr="00674550">
              <w:rPr>
                <w:rFonts w:ascii="宋体" w:hAnsi="宋体" w:cs="Arial" w:hint="eastAsia"/>
                <w:b/>
                <w:kern w:val="0"/>
                <w:szCs w:val="21"/>
              </w:rPr>
              <w:t>（XA）</w:t>
            </w:r>
          </w:p>
        </w:tc>
        <w:tc>
          <w:tcPr>
            <w:tcW w:w="992"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2A27D5">
            <w:pPr>
              <w:autoSpaceDE w:val="0"/>
              <w:autoSpaceDN w:val="0"/>
              <w:adjustRightInd w:val="0"/>
              <w:spacing w:line="300" w:lineRule="exact"/>
              <w:ind w:rightChars="-16" w:right="-34"/>
              <w:jc w:val="center"/>
              <w:rPr>
                <w:rFonts w:ascii="宋体" w:hAnsi="宋体" w:cs="Arial,Bold"/>
                <w:b/>
                <w:bCs/>
                <w:kern w:val="0"/>
                <w:szCs w:val="21"/>
              </w:rPr>
            </w:pPr>
            <w:r w:rsidRPr="00674550">
              <w:rPr>
                <w:rFonts w:ascii="宋体" w:hAnsi="宋体" w:cs="Arial,Bold" w:hint="eastAsia"/>
                <w:b/>
                <w:bCs/>
                <w:kern w:val="0"/>
                <w:szCs w:val="21"/>
              </w:rPr>
              <w:t>高氨</w:t>
            </w:r>
          </w:p>
          <w:p w:rsidR="000F552A" w:rsidRPr="00674550" w:rsidRDefault="000F552A" w:rsidP="002A27D5">
            <w:pPr>
              <w:autoSpaceDE w:val="0"/>
              <w:autoSpaceDN w:val="0"/>
              <w:adjustRightInd w:val="0"/>
              <w:spacing w:line="300" w:lineRule="exact"/>
              <w:ind w:rightChars="-16" w:right="-34"/>
              <w:jc w:val="center"/>
              <w:rPr>
                <w:rFonts w:ascii="宋体" w:hAnsi="宋体" w:cs="Arial,Bold"/>
                <w:b/>
                <w:bCs/>
                <w:kern w:val="0"/>
                <w:szCs w:val="21"/>
              </w:rPr>
            </w:pPr>
            <w:r w:rsidRPr="00674550">
              <w:rPr>
                <w:rFonts w:ascii="宋体" w:hAnsi="宋体" w:cs="Arial,Bold" w:hint="eastAsia"/>
                <w:b/>
                <w:bCs/>
                <w:kern w:val="0"/>
                <w:szCs w:val="21"/>
              </w:rPr>
              <w:t>膏化</w:t>
            </w:r>
          </w:p>
        </w:tc>
        <w:tc>
          <w:tcPr>
            <w:tcW w:w="993"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2A27D5">
            <w:pPr>
              <w:autoSpaceDE w:val="0"/>
              <w:autoSpaceDN w:val="0"/>
              <w:adjustRightInd w:val="0"/>
              <w:spacing w:line="300" w:lineRule="exact"/>
              <w:ind w:rightChars="-16" w:right="-34"/>
              <w:jc w:val="center"/>
              <w:rPr>
                <w:rFonts w:ascii="宋体" w:hAnsi="宋体" w:cs="Arial,Bold"/>
                <w:b/>
                <w:bCs/>
                <w:kern w:val="0"/>
                <w:szCs w:val="21"/>
              </w:rPr>
            </w:pPr>
            <w:r w:rsidRPr="00674550">
              <w:rPr>
                <w:rFonts w:ascii="宋体" w:hAnsi="宋体" w:cs="Arial,Bold" w:hint="eastAsia"/>
                <w:b/>
                <w:bCs/>
                <w:kern w:val="0"/>
                <w:szCs w:val="21"/>
              </w:rPr>
              <w:t>低氨</w:t>
            </w:r>
          </w:p>
          <w:p w:rsidR="000F552A" w:rsidRPr="00674550" w:rsidRDefault="000F552A" w:rsidP="002A27D5">
            <w:pPr>
              <w:autoSpaceDE w:val="0"/>
              <w:autoSpaceDN w:val="0"/>
              <w:adjustRightInd w:val="0"/>
              <w:spacing w:line="300" w:lineRule="exact"/>
              <w:ind w:rightChars="-16" w:right="-34"/>
              <w:jc w:val="center"/>
              <w:rPr>
                <w:rFonts w:ascii="宋体" w:hAnsi="宋体" w:cs="Arial,Bold"/>
                <w:b/>
                <w:bCs/>
                <w:kern w:val="0"/>
                <w:szCs w:val="21"/>
              </w:rPr>
            </w:pPr>
            <w:r w:rsidRPr="00674550">
              <w:rPr>
                <w:rFonts w:ascii="宋体" w:hAnsi="宋体" w:cs="Arial,Bold" w:hint="eastAsia"/>
                <w:b/>
                <w:bCs/>
                <w:kern w:val="0"/>
                <w:szCs w:val="21"/>
              </w:rPr>
              <w:t>膏化</w:t>
            </w:r>
          </w:p>
        </w:tc>
      </w:tr>
      <w:tr w:rsidR="0006471E" w:rsidRPr="00674550" w:rsidTr="00706EF4">
        <w:trPr>
          <w:trHeight w:val="297"/>
          <w:jc w:val="center"/>
        </w:trPr>
        <w:tc>
          <w:tcPr>
            <w:tcW w:w="2230" w:type="dxa"/>
            <w:vMerge w:val="restart"/>
            <w:tcBorders>
              <w:top w:val="single" w:sz="4" w:space="0" w:color="000000"/>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bookmarkStart w:id="11" w:name="_Hlk372994027"/>
            <w:r w:rsidRPr="00674550">
              <w:rPr>
                <w:rFonts w:ascii="宋体" w:hAnsi="宋体" w:cs="Arial" w:hint="eastAsia"/>
                <w:b/>
                <w:kern w:val="0"/>
                <w:szCs w:val="21"/>
              </w:rPr>
              <w:t>总固体含量</w:t>
            </w:r>
            <w:r w:rsidRPr="00674550">
              <w:rPr>
                <w:rFonts w:ascii="宋体" w:hAnsi="宋体" w:cs="Arial" w:hint="eastAsia"/>
                <w:kern w:val="0"/>
                <w:szCs w:val="21"/>
              </w:rPr>
              <w:t>，最小，</w:t>
            </w:r>
          </w:p>
          <w:p w:rsidR="000F552A" w:rsidRPr="00674550" w:rsidRDefault="000F552A" w:rsidP="00371D73">
            <w:pPr>
              <w:autoSpaceDE w:val="0"/>
              <w:autoSpaceDN w:val="0"/>
              <w:adjustRightInd w:val="0"/>
              <w:spacing w:line="300" w:lineRule="exact"/>
              <w:rPr>
                <w:rFonts w:ascii="宋体" w:hAnsi="宋体" w:cs="Arial"/>
                <w:kern w:val="0"/>
                <w:szCs w:val="21"/>
              </w:rPr>
            </w:pPr>
            <w:r w:rsidRPr="00674550">
              <w:rPr>
                <w:rFonts w:ascii="宋体" w:hAnsi="宋体" w:cs="Arial" w:hint="eastAsia"/>
                <w:kern w:val="0"/>
                <w:szCs w:val="21"/>
              </w:rPr>
              <w:t>%（质量分数）</w:t>
            </w:r>
          </w:p>
        </w:tc>
        <w:bookmarkStart w:id="12" w:name="OLE_LINK3"/>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AD487C"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kern w:val="0"/>
                <w:szCs w:val="21"/>
              </w:rPr>
              <w:fldChar w:fldCharType="begin"/>
            </w:r>
            <w:r w:rsidR="000F552A" w:rsidRPr="00674550">
              <w:rPr>
                <w:rFonts w:ascii="宋体" w:hAnsi="宋体" w:cs="Arial"/>
                <w:kern w:val="0"/>
                <w:szCs w:val="21"/>
              </w:rPr>
              <w:instrText xml:space="preserve"> HYPERLINK "GB_T%208289--2008%20浓缩天然胶乳%20氨保存离心或膏化胶乳%20规格（ISO%202004：1997，MOD%20）.pdf" </w:instrText>
            </w:r>
            <w:r w:rsidRPr="00674550">
              <w:rPr>
                <w:rFonts w:ascii="宋体" w:hAnsi="宋体" w:cs="Arial"/>
                <w:kern w:val="0"/>
                <w:szCs w:val="21"/>
              </w:rPr>
              <w:fldChar w:fldCharType="separate"/>
            </w:r>
            <w:r w:rsidR="000F552A" w:rsidRPr="00674550">
              <w:rPr>
                <w:rStyle w:val="aa"/>
                <w:rFonts w:ascii="宋体" w:hAnsi="宋体" w:cs="Arial" w:hint="eastAsia"/>
                <w:color w:val="auto"/>
                <w:kern w:val="0"/>
                <w:szCs w:val="21"/>
              </w:rPr>
              <w:t>GB/T 8289-2008</w:t>
            </w:r>
            <w:bookmarkEnd w:id="12"/>
            <w:r w:rsidRPr="00674550">
              <w:rPr>
                <w:rFonts w:ascii="宋体" w:hAnsi="宋体" w:cs="Arial"/>
                <w:kern w:val="0"/>
                <w:szCs w:val="21"/>
              </w:rPr>
              <w:fldChar w:fldCharType="end"/>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61.5</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66.0</w:t>
            </w:r>
          </w:p>
        </w:tc>
      </w:tr>
      <w:tr w:rsidR="0006471E" w:rsidRPr="00674550" w:rsidTr="00706EF4">
        <w:trPr>
          <w:jc w:val="center"/>
        </w:trPr>
        <w:tc>
          <w:tcPr>
            <w:tcW w:w="2230" w:type="dxa"/>
            <w:vMerge/>
            <w:tcBorders>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AD487C" w:rsidP="00371D73">
            <w:pPr>
              <w:autoSpaceDE w:val="0"/>
              <w:autoSpaceDN w:val="0"/>
              <w:adjustRightInd w:val="0"/>
              <w:spacing w:line="300" w:lineRule="exact"/>
              <w:jc w:val="center"/>
              <w:rPr>
                <w:rFonts w:ascii="宋体" w:hAnsi="宋体" w:cs="Arial"/>
                <w:kern w:val="0"/>
                <w:szCs w:val="21"/>
              </w:rPr>
            </w:pPr>
            <w:hyperlink r:id="rId8" w:history="1">
              <w:r w:rsidR="000F552A" w:rsidRPr="00674550">
                <w:rPr>
                  <w:rStyle w:val="aa"/>
                  <w:rFonts w:ascii="宋体" w:hAnsi="宋体" w:cs="Arial" w:hint="eastAsia"/>
                  <w:color w:val="auto"/>
                  <w:kern w:val="0"/>
                  <w:szCs w:val="21"/>
                </w:rPr>
                <w:t>ISO 2004：2010</w:t>
              </w:r>
            </w:hyperlink>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ind w:firstLine="360"/>
              <w:jc w:val="center"/>
              <w:rPr>
                <w:rFonts w:ascii="宋体" w:hAnsi="宋体" w:cs="Arial"/>
                <w:kern w:val="0"/>
                <w:szCs w:val="21"/>
              </w:rPr>
            </w:pPr>
            <w:r w:rsidRPr="00674550">
              <w:rPr>
                <w:rFonts w:ascii="宋体" w:hAnsi="宋体" w:cs="Arial" w:hint="eastAsia"/>
                <w:kern w:val="0"/>
                <w:szCs w:val="21"/>
              </w:rPr>
              <w:t>61.0或由双方协议商定</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65.0</w:t>
            </w:r>
          </w:p>
        </w:tc>
      </w:tr>
      <w:tr w:rsidR="0006471E" w:rsidRPr="00674550" w:rsidTr="00706EF4">
        <w:trPr>
          <w:jc w:val="center"/>
        </w:trPr>
        <w:tc>
          <w:tcPr>
            <w:tcW w:w="2230" w:type="dxa"/>
            <w:vMerge/>
            <w:tcBorders>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AD487C" w:rsidP="00371D73">
            <w:pPr>
              <w:autoSpaceDE w:val="0"/>
              <w:autoSpaceDN w:val="0"/>
              <w:adjustRightInd w:val="0"/>
              <w:spacing w:line="300" w:lineRule="exact"/>
              <w:jc w:val="center"/>
              <w:rPr>
                <w:rFonts w:ascii="宋体" w:hAnsi="宋体" w:cs="Arial"/>
                <w:kern w:val="0"/>
                <w:szCs w:val="21"/>
              </w:rPr>
            </w:pPr>
            <w:hyperlink r:id="rId9" w:history="1">
              <w:r w:rsidR="000F552A" w:rsidRPr="00674550">
                <w:rPr>
                  <w:rStyle w:val="aa"/>
                  <w:rFonts w:ascii="宋体" w:hAnsi="宋体" w:cs="Arial" w:hint="eastAsia"/>
                  <w:color w:val="auto"/>
                  <w:kern w:val="0"/>
                  <w:szCs w:val="21"/>
                </w:rPr>
                <w:t>ISO 2004：1997</w:t>
              </w:r>
            </w:hyperlink>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61.5</w:t>
            </w:r>
          </w:p>
        </w:tc>
        <w:tc>
          <w:tcPr>
            <w:tcW w:w="1985" w:type="dxa"/>
            <w:gridSpan w:val="2"/>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66.0</w:t>
            </w:r>
          </w:p>
        </w:tc>
      </w:tr>
      <w:bookmarkEnd w:id="11"/>
      <w:tr w:rsidR="000F552A" w:rsidRPr="00674550" w:rsidTr="00706EF4">
        <w:trPr>
          <w:jc w:val="center"/>
        </w:trPr>
        <w:tc>
          <w:tcPr>
            <w:tcW w:w="2230" w:type="dxa"/>
            <w:vMerge w:val="restart"/>
            <w:tcBorders>
              <w:top w:val="single" w:sz="4" w:space="0" w:color="000000"/>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r w:rsidRPr="00674550">
              <w:rPr>
                <w:rFonts w:ascii="宋体" w:hAnsi="宋体" w:cs="Arial" w:hint="eastAsia"/>
                <w:b/>
                <w:kern w:val="0"/>
                <w:szCs w:val="21"/>
              </w:rPr>
              <w:t>非胶固体</w:t>
            </w:r>
            <w:r w:rsidRPr="00674550">
              <w:rPr>
                <w:rFonts w:ascii="宋体" w:hAnsi="宋体" w:cs="Arial" w:hint="eastAsia"/>
                <w:kern w:val="0"/>
                <w:szCs w:val="21"/>
              </w:rPr>
              <w:t xml:space="preserve">，最大，  </w:t>
            </w:r>
          </w:p>
          <w:p w:rsidR="000F552A" w:rsidRPr="00674550" w:rsidRDefault="000F552A" w:rsidP="00371D73">
            <w:pPr>
              <w:autoSpaceDE w:val="0"/>
              <w:autoSpaceDN w:val="0"/>
              <w:adjustRightInd w:val="0"/>
              <w:spacing w:line="300" w:lineRule="exact"/>
              <w:rPr>
                <w:rFonts w:ascii="宋体" w:hAnsi="宋体" w:cs="Arial"/>
                <w:kern w:val="0"/>
                <w:szCs w:val="21"/>
              </w:rPr>
            </w:pPr>
            <w:r w:rsidRPr="00674550">
              <w:rPr>
                <w:rFonts w:ascii="宋体" w:hAnsi="宋体" w:cs="Arial" w:hint="eastAsia"/>
                <w:kern w:val="0"/>
                <w:szCs w:val="21"/>
              </w:rPr>
              <w:t xml:space="preserve"> %（质量分数）</w:t>
            </w: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GB/T 8289-2008</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2.0</w:t>
            </w:r>
          </w:p>
        </w:tc>
      </w:tr>
      <w:tr w:rsidR="000F552A" w:rsidRPr="00674550" w:rsidTr="00706EF4">
        <w:trPr>
          <w:jc w:val="center"/>
        </w:trPr>
        <w:tc>
          <w:tcPr>
            <w:tcW w:w="2230" w:type="dxa"/>
            <w:vMerge/>
            <w:tcBorders>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2004：2010</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1.7</w:t>
            </w:r>
          </w:p>
        </w:tc>
      </w:tr>
      <w:tr w:rsidR="000F552A" w:rsidRPr="00674550" w:rsidTr="00706EF4">
        <w:trPr>
          <w:trHeight w:val="326"/>
          <w:jc w:val="center"/>
        </w:trPr>
        <w:tc>
          <w:tcPr>
            <w:tcW w:w="2230" w:type="dxa"/>
            <w:vMerge/>
            <w:tcBorders>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2004：1997</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2.0</w:t>
            </w:r>
          </w:p>
        </w:tc>
      </w:tr>
      <w:tr w:rsidR="000F552A" w:rsidRPr="00674550" w:rsidTr="00706EF4">
        <w:trPr>
          <w:jc w:val="center"/>
        </w:trPr>
        <w:tc>
          <w:tcPr>
            <w:tcW w:w="2230" w:type="dxa"/>
            <w:vMerge w:val="restart"/>
            <w:tcBorders>
              <w:top w:val="single" w:sz="4" w:space="0" w:color="000000"/>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r w:rsidRPr="00674550">
              <w:rPr>
                <w:rFonts w:ascii="宋体" w:hAnsi="宋体" w:cs="Arial" w:hint="eastAsia"/>
                <w:b/>
                <w:kern w:val="0"/>
                <w:szCs w:val="21"/>
              </w:rPr>
              <w:t>凝块含量</w:t>
            </w:r>
            <w:r w:rsidRPr="00674550">
              <w:rPr>
                <w:rFonts w:ascii="宋体" w:hAnsi="宋体" w:cs="Arial" w:hint="eastAsia"/>
                <w:kern w:val="0"/>
                <w:szCs w:val="21"/>
              </w:rPr>
              <w:t>，最大，</w:t>
            </w:r>
          </w:p>
          <w:p w:rsidR="000F552A" w:rsidRPr="00674550" w:rsidRDefault="000F552A" w:rsidP="00371D73">
            <w:pPr>
              <w:autoSpaceDE w:val="0"/>
              <w:autoSpaceDN w:val="0"/>
              <w:adjustRightInd w:val="0"/>
              <w:spacing w:line="300" w:lineRule="exact"/>
              <w:rPr>
                <w:rFonts w:ascii="宋体" w:hAnsi="宋体" w:cs="Arial"/>
                <w:kern w:val="0"/>
                <w:szCs w:val="21"/>
              </w:rPr>
            </w:pPr>
            <w:r w:rsidRPr="00674550">
              <w:rPr>
                <w:rFonts w:ascii="宋体" w:hAnsi="宋体" w:cs="Arial" w:hint="eastAsia"/>
                <w:kern w:val="0"/>
                <w:szCs w:val="21"/>
              </w:rPr>
              <w:t>%（质量分数）</w:t>
            </w: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GB/T 8289-2008</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0.03</w:t>
            </w:r>
          </w:p>
        </w:tc>
      </w:tr>
      <w:tr w:rsidR="000F552A" w:rsidRPr="00674550" w:rsidTr="00706EF4">
        <w:trPr>
          <w:jc w:val="center"/>
        </w:trPr>
        <w:tc>
          <w:tcPr>
            <w:tcW w:w="2230" w:type="dxa"/>
            <w:vMerge/>
            <w:tcBorders>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2004：2010</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0.03</w:t>
            </w:r>
          </w:p>
        </w:tc>
      </w:tr>
      <w:tr w:rsidR="000F552A" w:rsidRPr="00674550" w:rsidTr="00706EF4">
        <w:trPr>
          <w:jc w:val="center"/>
        </w:trPr>
        <w:tc>
          <w:tcPr>
            <w:tcW w:w="2230" w:type="dxa"/>
            <w:vMerge/>
            <w:tcBorders>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2004：1997</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0.05</w:t>
            </w:r>
          </w:p>
        </w:tc>
      </w:tr>
      <w:tr w:rsidR="006D19DC" w:rsidRPr="00674550" w:rsidTr="00706EF4">
        <w:trPr>
          <w:jc w:val="center"/>
        </w:trPr>
        <w:tc>
          <w:tcPr>
            <w:tcW w:w="2230" w:type="dxa"/>
            <w:vMerge w:val="restart"/>
            <w:tcBorders>
              <w:top w:val="single" w:sz="4" w:space="0" w:color="000000"/>
              <w:left w:val="single" w:sz="4" w:space="0" w:color="000000"/>
              <w:right w:val="single" w:sz="4" w:space="0" w:color="000000"/>
            </w:tcBorders>
            <w:vAlign w:val="center"/>
          </w:tcPr>
          <w:p w:rsidR="000F552A" w:rsidRPr="00674550" w:rsidRDefault="000F552A" w:rsidP="006D19DC">
            <w:pPr>
              <w:autoSpaceDE w:val="0"/>
              <w:autoSpaceDN w:val="0"/>
              <w:adjustRightInd w:val="0"/>
              <w:spacing w:line="300" w:lineRule="exact"/>
              <w:rPr>
                <w:rFonts w:ascii="宋体" w:hAnsi="宋体" w:cs="Arial"/>
                <w:kern w:val="0"/>
                <w:szCs w:val="21"/>
              </w:rPr>
            </w:pPr>
            <w:r w:rsidRPr="00674550">
              <w:rPr>
                <w:rFonts w:ascii="宋体" w:hAnsi="宋体" w:cs="Arial" w:hint="eastAsia"/>
                <w:b/>
                <w:kern w:val="0"/>
                <w:szCs w:val="21"/>
              </w:rPr>
              <w:t>挥发脂肪酸（VFA）值</w:t>
            </w:r>
            <w:r w:rsidRPr="00674550">
              <w:rPr>
                <w:rFonts w:ascii="宋体" w:hAnsi="宋体" w:cs="Arial" w:hint="eastAsia"/>
                <w:kern w:val="0"/>
                <w:szCs w:val="21"/>
              </w:rPr>
              <w:t>，最大</w:t>
            </w: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GB/T 8289-2008</w:t>
            </w:r>
          </w:p>
        </w:tc>
        <w:tc>
          <w:tcPr>
            <w:tcW w:w="993"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6D19DC">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0.08</w:t>
            </w:r>
          </w:p>
        </w:tc>
        <w:tc>
          <w:tcPr>
            <w:tcW w:w="3969" w:type="dxa"/>
            <w:gridSpan w:val="4"/>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ind w:firstLine="360"/>
              <w:jc w:val="center"/>
              <w:rPr>
                <w:rFonts w:ascii="宋体" w:hAnsi="宋体" w:cs="Arial"/>
                <w:kern w:val="0"/>
                <w:szCs w:val="21"/>
              </w:rPr>
            </w:pPr>
            <w:r w:rsidRPr="00674550">
              <w:rPr>
                <w:rFonts w:ascii="宋体" w:hAnsi="宋体" w:cs="Arial" w:hint="eastAsia"/>
                <w:kern w:val="0"/>
                <w:szCs w:val="21"/>
              </w:rPr>
              <w:t>0.20</w:t>
            </w:r>
          </w:p>
        </w:tc>
      </w:tr>
      <w:tr w:rsidR="000F552A" w:rsidRPr="00674550" w:rsidTr="00706EF4">
        <w:trPr>
          <w:jc w:val="center"/>
        </w:trPr>
        <w:tc>
          <w:tcPr>
            <w:tcW w:w="2230" w:type="dxa"/>
            <w:vMerge/>
            <w:tcBorders>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2004：2010</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ind w:firstLine="360"/>
              <w:jc w:val="center"/>
              <w:rPr>
                <w:rFonts w:ascii="宋体" w:hAnsi="宋体" w:cs="Arial"/>
                <w:kern w:val="0"/>
                <w:szCs w:val="21"/>
              </w:rPr>
            </w:pPr>
            <w:r w:rsidRPr="00674550">
              <w:rPr>
                <w:rFonts w:ascii="宋体" w:hAnsi="宋体" w:cs="Arial" w:hint="eastAsia"/>
                <w:kern w:val="0"/>
                <w:szCs w:val="21"/>
              </w:rPr>
              <w:t>0.06或由双方协议商定</w:t>
            </w:r>
          </w:p>
        </w:tc>
      </w:tr>
      <w:tr w:rsidR="000F552A" w:rsidRPr="00674550" w:rsidTr="00706EF4">
        <w:trPr>
          <w:jc w:val="center"/>
        </w:trPr>
        <w:tc>
          <w:tcPr>
            <w:tcW w:w="2230" w:type="dxa"/>
            <w:vMerge/>
            <w:tcBorders>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2004：1997</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0.20</w:t>
            </w:r>
          </w:p>
        </w:tc>
      </w:tr>
      <w:tr w:rsidR="000F552A" w:rsidRPr="00674550" w:rsidTr="00706EF4">
        <w:trPr>
          <w:jc w:val="center"/>
        </w:trPr>
        <w:tc>
          <w:tcPr>
            <w:tcW w:w="2230" w:type="dxa"/>
            <w:vMerge w:val="restart"/>
            <w:tcBorders>
              <w:top w:val="single" w:sz="4" w:space="0" w:color="000000"/>
              <w:left w:val="single" w:sz="4" w:space="0" w:color="000000"/>
              <w:right w:val="single" w:sz="4" w:space="0" w:color="000000"/>
            </w:tcBorders>
            <w:vAlign w:val="center"/>
          </w:tcPr>
          <w:p w:rsidR="000F552A" w:rsidRPr="00674550" w:rsidRDefault="000F552A" w:rsidP="006D19DC">
            <w:pPr>
              <w:autoSpaceDE w:val="0"/>
              <w:autoSpaceDN w:val="0"/>
              <w:adjustRightInd w:val="0"/>
              <w:spacing w:line="300" w:lineRule="exact"/>
              <w:rPr>
                <w:rFonts w:ascii="宋体" w:hAnsi="宋体" w:cs="Arial"/>
                <w:kern w:val="0"/>
                <w:szCs w:val="21"/>
              </w:rPr>
            </w:pPr>
            <w:r w:rsidRPr="00674550">
              <w:rPr>
                <w:rFonts w:ascii="宋体" w:hAnsi="宋体" w:cs="Arial" w:hint="eastAsia"/>
                <w:b/>
                <w:kern w:val="0"/>
                <w:szCs w:val="21"/>
              </w:rPr>
              <w:t>KOH值</w:t>
            </w:r>
            <w:r w:rsidRPr="00674550">
              <w:rPr>
                <w:rFonts w:ascii="宋体" w:hAnsi="宋体" w:cs="Arial" w:hint="eastAsia"/>
                <w:kern w:val="0"/>
                <w:szCs w:val="21"/>
              </w:rPr>
              <w:t>，最大</w:t>
            </w: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GB/T 8289-2008</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1.0</w:t>
            </w:r>
          </w:p>
        </w:tc>
      </w:tr>
      <w:tr w:rsidR="000F552A" w:rsidRPr="00674550" w:rsidTr="00706EF4">
        <w:trPr>
          <w:jc w:val="center"/>
        </w:trPr>
        <w:tc>
          <w:tcPr>
            <w:tcW w:w="2230" w:type="dxa"/>
            <w:vMerge/>
            <w:tcBorders>
              <w:left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2004：2010</w:t>
            </w:r>
          </w:p>
        </w:tc>
        <w:tc>
          <w:tcPr>
            <w:tcW w:w="4962" w:type="dxa"/>
            <w:gridSpan w:val="5"/>
            <w:tcBorders>
              <w:top w:val="single" w:sz="4" w:space="0" w:color="000000"/>
              <w:left w:val="single" w:sz="4" w:space="0" w:color="000000"/>
              <w:bottom w:val="single" w:sz="4" w:space="0" w:color="000000"/>
              <w:right w:val="single" w:sz="4" w:space="0" w:color="000000"/>
            </w:tcBorders>
            <w:vAlign w:val="center"/>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0.70或由双方协议商定</w:t>
            </w:r>
          </w:p>
        </w:tc>
      </w:tr>
      <w:tr w:rsidR="000F552A" w:rsidRPr="00674550" w:rsidTr="00706EF4">
        <w:trPr>
          <w:jc w:val="center"/>
        </w:trPr>
        <w:tc>
          <w:tcPr>
            <w:tcW w:w="2230" w:type="dxa"/>
            <w:vMerge/>
            <w:tcBorders>
              <w:left w:val="single" w:sz="4" w:space="0" w:color="000000"/>
              <w:bottom w:val="single" w:sz="4" w:space="0" w:color="000000"/>
              <w:right w:val="single" w:sz="4" w:space="0" w:color="000000"/>
            </w:tcBorders>
          </w:tcPr>
          <w:p w:rsidR="000F552A" w:rsidRPr="00674550" w:rsidRDefault="000F552A" w:rsidP="00371D73">
            <w:pPr>
              <w:autoSpaceDE w:val="0"/>
              <w:autoSpaceDN w:val="0"/>
              <w:adjustRightInd w:val="0"/>
              <w:spacing w:line="300" w:lineRule="exact"/>
              <w:jc w:val="left"/>
              <w:rPr>
                <w:rFonts w:ascii="宋体" w:hAnsi="宋体" w:cs="Arial"/>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ISO 2004：1997</w:t>
            </w:r>
          </w:p>
        </w:tc>
        <w:tc>
          <w:tcPr>
            <w:tcW w:w="4962" w:type="dxa"/>
            <w:gridSpan w:val="5"/>
            <w:tcBorders>
              <w:top w:val="single" w:sz="4" w:space="0" w:color="000000"/>
              <w:left w:val="single" w:sz="4" w:space="0" w:color="000000"/>
              <w:bottom w:val="single" w:sz="4" w:space="0" w:color="000000"/>
              <w:right w:val="single" w:sz="4" w:space="0" w:color="000000"/>
            </w:tcBorders>
          </w:tcPr>
          <w:p w:rsidR="000F552A" w:rsidRPr="00674550" w:rsidRDefault="000F552A" w:rsidP="00371D73">
            <w:pPr>
              <w:autoSpaceDE w:val="0"/>
              <w:autoSpaceDN w:val="0"/>
              <w:adjustRightInd w:val="0"/>
              <w:spacing w:line="300" w:lineRule="exact"/>
              <w:jc w:val="center"/>
              <w:rPr>
                <w:rFonts w:ascii="宋体" w:hAnsi="宋体" w:cs="Arial"/>
                <w:kern w:val="0"/>
                <w:szCs w:val="21"/>
              </w:rPr>
            </w:pPr>
            <w:r w:rsidRPr="00674550">
              <w:rPr>
                <w:rFonts w:ascii="宋体" w:hAnsi="宋体" w:cs="Arial" w:hint="eastAsia"/>
                <w:kern w:val="0"/>
                <w:szCs w:val="21"/>
              </w:rPr>
              <w:t>1.0</w:t>
            </w:r>
          </w:p>
        </w:tc>
      </w:tr>
    </w:tbl>
    <w:bookmarkEnd w:id="8"/>
    <w:bookmarkEnd w:id="9"/>
    <w:bookmarkEnd w:id="10"/>
    <w:p w:rsidR="00FB0EE1" w:rsidRPr="00674550" w:rsidRDefault="00D87A57" w:rsidP="000F552A">
      <w:pPr>
        <w:spacing w:line="380" w:lineRule="exact"/>
        <w:jc w:val="center"/>
        <w:rPr>
          <w:sz w:val="24"/>
        </w:rPr>
      </w:pPr>
      <w:r w:rsidRPr="00674550">
        <w:rPr>
          <w:sz w:val="24"/>
        </w:rPr>
        <w:t xml:space="preserve">  </w:t>
      </w:r>
    </w:p>
    <w:p w:rsidR="001F6006" w:rsidRPr="00674550" w:rsidRDefault="001F6006" w:rsidP="001F6006">
      <w:pPr>
        <w:jc w:val="center"/>
        <w:rPr>
          <w:b/>
          <w:sz w:val="24"/>
        </w:rPr>
      </w:pPr>
      <w:bookmarkStart w:id="13" w:name="OLE_LINK47"/>
      <w:bookmarkStart w:id="14" w:name="OLE_LINK48"/>
      <w:r w:rsidRPr="00674550">
        <w:rPr>
          <w:rFonts w:hint="eastAsia"/>
          <w:b/>
          <w:sz w:val="24"/>
        </w:rPr>
        <w:t>表</w:t>
      </w:r>
      <w:r w:rsidRPr="00674550">
        <w:rPr>
          <w:rFonts w:hint="eastAsia"/>
          <w:b/>
          <w:sz w:val="24"/>
        </w:rPr>
        <w:t xml:space="preserve">2 </w:t>
      </w:r>
      <w:r w:rsidRPr="00674550">
        <w:rPr>
          <w:rFonts w:hint="eastAsia"/>
          <w:b/>
          <w:sz w:val="24"/>
        </w:rPr>
        <w:t>浓缩天然胶乳规格拟修订的性能项目质量检验情况表</w:t>
      </w:r>
    </w:p>
    <w:p w:rsidR="004D0505" w:rsidRPr="00674550" w:rsidRDefault="001F6006" w:rsidP="001F6006">
      <w:pPr>
        <w:jc w:val="center"/>
        <w:rPr>
          <w:b/>
          <w:sz w:val="24"/>
        </w:rPr>
      </w:pPr>
      <w:r w:rsidRPr="00674550">
        <w:rPr>
          <w:rFonts w:hint="eastAsia"/>
          <w:b/>
          <w:sz w:val="24"/>
        </w:rPr>
        <w:t>（</w:t>
      </w:r>
      <w:r w:rsidRPr="00674550">
        <w:rPr>
          <w:rFonts w:hint="eastAsia"/>
          <w:b/>
          <w:sz w:val="24"/>
        </w:rPr>
        <w:t>2013</w:t>
      </w:r>
      <w:r w:rsidRPr="00674550">
        <w:rPr>
          <w:rFonts w:hint="eastAsia"/>
          <w:b/>
          <w:sz w:val="24"/>
        </w:rPr>
        <w:t>年起）</w:t>
      </w:r>
      <w:bookmarkEnd w:id="13"/>
      <w:bookmarkEnd w:id="14"/>
    </w:p>
    <w:tbl>
      <w:tblPr>
        <w:tblStyle w:val="a8"/>
        <w:tblW w:w="9180" w:type="dxa"/>
        <w:tblLayout w:type="fixed"/>
        <w:tblLook w:val="04A0"/>
      </w:tblPr>
      <w:tblGrid>
        <w:gridCol w:w="1384"/>
        <w:gridCol w:w="1134"/>
        <w:gridCol w:w="1276"/>
        <w:gridCol w:w="1134"/>
        <w:gridCol w:w="1134"/>
        <w:gridCol w:w="1134"/>
        <w:gridCol w:w="1984"/>
      </w:tblGrid>
      <w:tr w:rsidR="004D0505" w:rsidRPr="00674550" w:rsidTr="006905C6">
        <w:tc>
          <w:tcPr>
            <w:tcW w:w="2518" w:type="dxa"/>
            <w:gridSpan w:val="2"/>
          </w:tcPr>
          <w:p w:rsidR="004D0505" w:rsidRPr="00674550" w:rsidRDefault="004D0505" w:rsidP="00B13BEA">
            <w:pPr>
              <w:jc w:val="center"/>
              <w:rPr>
                <w:sz w:val="21"/>
                <w:szCs w:val="21"/>
              </w:rPr>
            </w:pPr>
            <w:r w:rsidRPr="00674550">
              <w:rPr>
                <w:rFonts w:hint="eastAsia"/>
                <w:sz w:val="21"/>
                <w:szCs w:val="21"/>
              </w:rPr>
              <w:t>性能</w:t>
            </w:r>
          </w:p>
        </w:tc>
        <w:tc>
          <w:tcPr>
            <w:tcW w:w="1276" w:type="dxa"/>
            <w:vMerge w:val="restart"/>
            <w:vAlign w:val="center"/>
          </w:tcPr>
          <w:p w:rsidR="004D0505" w:rsidRPr="00674550" w:rsidRDefault="004D0505" w:rsidP="006905C6">
            <w:pPr>
              <w:jc w:val="center"/>
              <w:rPr>
                <w:sz w:val="21"/>
                <w:szCs w:val="21"/>
              </w:rPr>
            </w:pPr>
            <w:r w:rsidRPr="00674550">
              <w:rPr>
                <w:rFonts w:hint="eastAsia"/>
                <w:sz w:val="21"/>
                <w:szCs w:val="21"/>
              </w:rPr>
              <w:t>单位</w:t>
            </w:r>
          </w:p>
        </w:tc>
        <w:tc>
          <w:tcPr>
            <w:tcW w:w="1134" w:type="dxa"/>
            <w:vMerge w:val="restart"/>
            <w:vAlign w:val="center"/>
          </w:tcPr>
          <w:p w:rsidR="004D0505" w:rsidRPr="00674550" w:rsidRDefault="004D0505" w:rsidP="00B13BEA">
            <w:pPr>
              <w:jc w:val="center"/>
              <w:rPr>
                <w:sz w:val="21"/>
                <w:szCs w:val="21"/>
              </w:rPr>
            </w:pPr>
            <w:r w:rsidRPr="00674550">
              <w:rPr>
                <w:rFonts w:hint="eastAsia"/>
                <w:sz w:val="21"/>
                <w:szCs w:val="21"/>
              </w:rPr>
              <w:t>检验样品数（个）</w:t>
            </w:r>
          </w:p>
        </w:tc>
        <w:tc>
          <w:tcPr>
            <w:tcW w:w="1134" w:type="dxa"/>
            <w:vMerge w:val="restart"/>
            <w:vAlign w:val="center"/>
          </w:tcPr>
          <w:p w:rsidR="004D0505" w:rsidRPr="00674550" w:rsidRDefault="004D0505" w:rsidP="00B13BEA">
            <w:pPr>
              <w:jc w:val="center"/>
              <w:rPr>
                <w:sz w:val="21"/>
                <w:szCs w:val="21"/>
              </w:rPr>
            </w:pPr>
            <w:r w:rsidRPr="00674550">
              <w:rPr>
                <w:rFonts w:hint="eastAsia"/>
                <w:sz w:val="21"/>
                <w:szCs w:val="21"/>
              </w:rPr>
              <w:t>合格样品数（个）</w:t>
            </w:r>
          </w:p>
        </w:tc>
        <w:tc>
          <w:tcPr>
            <w:tcW w:w="1134" w:type="dxa"/>
            <w:vMerge w:val="restart"/>
            <w:vAlign w:val="center"/>
          </w:tcPr>
          <w:p w:rsidR="004D0505" w:rsidRPr="00674550" w:rsidRDefault="004D0505" w:rsidP="00B13BEA">
            <w:pPr>
              <w:jc w:val="center"/>
              <w:rPr>
                <w:sz w:val="21"/>
                <w:szCs w:val="21"/>
              </w:rPr>
            </w:pPr>
            <w:r w:rsidRPr="00674550">
              <w:rPr>
                <w:rFonts w:hint="eastAsia"/>
                <w:sz w:val="21"/>
                <w:szCs w:val="21"/>
              </w:rPr>
              <w:t>合格率（</w:t>
            </w:r>
            <w:r w:rsidRPr="00674550">
              <w:rPr>
                <w:rFonts w:hint="eastAsia"/>
                <w:sz w:val="21"/>
                <w:szCs w:val="21"/>
              </w:rPr>
              <w:t>%</w:t>
            </w:r>
            <w:r w:rsidRPr="00674550">
              <w:rPr>
                <w:rFonts w:hint="eastAsia"/>
                <w:sz w:val="21"/>
                <w:szCs w:val="21"/>
              </w:rPr>
              <w:t>）</w:t>
            </w:r>
          </w:p>
        </w:tc>
        <w:tc>
          <w:tcPr>
            <w:tcW w:w="1984" w:type="dxa"/>
            <w:vMerge w:val="restart"/>
            <w:vAlign w:val="center"/>
          </w:tcPr>
          <w:p w:rsidR="004D0505" w:rsidRPr="00674550" w:rsidRDefault="004D0505" w:rsidP="00B13BEA">
            <w:pPr>
              <w:jc w:val="center"/>
              <w:rPr>
                <w:sz w:val="21"/>
                <w:szCs w:val="21"/>
              </w:rPr>
            </w:pPr>
            <w:r w:rsidRPr="00674550">
              <w:rPr>
                <w:rFonts w:hint="eastAsia"/>
                <w:sz w:val="21"/>
                <w:szCs w:val="21"/>
              </w:rPr>
              <w:t>数值分布</w:t>
            </w:r>
          </w:p>
          <w:p w:rsidR="004D0505" w:rsidRPr="00674550" w:rsidRDefault="004D0505" w:rsidP="00B13BEA">
            <w:pPr>
              <w:jc w:val="right"/>
              <w:rPr>
                <w:sz w:val="21"/>
                <w:szCs w:val="21"/>
              </w:rPr>
            </w:pPr>
            <w:r w:rsidRPr="00674550">
              <w:rPr>
                <w:rFonts w:hint="eastAsia"/>
                <w:sz w:val="21"/>
                <w:szCs w:val="21"/>
              </w:rPr>
              <w:t>（最大值</w:t>
            </w:r>
            <w:r w:rsidRPr="00674550">
              <w:rPr>
                <w:rFonts w:hint="eastAsia"/>
                <w:sz w:val="21"/>
                <w:szCs w:val="21"/>
              </w:rPr>
              <w:t>/</w:t>
            </w:r>
            <w:r w:rsidRPr="00674550">
              <w:rPr>
                <w:rFonts w:hint="eastAsia"/>
                <w:sz w:val="21"/>
                <w:szCs w:val="21"/>
              </w:rPr>
              <w:t>最小值）</w:t>
            </w:r>
          </w:p>
        </w:tc>
      </w:tr>
      <w:tr w:rsidR="004D0505" w:rsidRPr="00674550" w:rsidTr="006905C6">
        <w:tc>
          <w:tcPr>
            <w:tcW w:w="1384" w:type="dxa"/>
          </w:tcPr>
          <w:p w:rsidR="004D0505" w:rsidRPr="00674550" w:rsidRDefault="004D0505" w:rsidP="00B13BEA">
            <w:pPr>
              <w:jc w:val="center"/>
              <w:rPr>
                <w:sz w:val="21"/>
                <w:szCs w:val="21"/>
              </w:rPr>
            </w:pPr>
            <w:r w:rsidRPr="00674550">
              <w:rPr>
                <w:rFonts w:hint="eastAsia"/>
                <w:sz w:val="21"/>
                <w:szCs w:val="21"/>
              </w:rPr>
              <w:t>项目</w:t>
            </w:r>
          </w:p>
        </w:tc>
        <w:tc>
          <w:tcPr>
            <w:tcW w:w="1134" w:type="dxa"/>
          </w:tcPr>
          <w:p w:rsidR="004D0505" w:rsidRPr="00674550" w:rsidRDefault="004D0505" w:rsidP="00B13BEA">
            <w:pPr>
              <w:jc w:val="center"/>
              <w:rPr>
                <w:sz w:val="21"/>
                <w:szCs w:val="21"/>
              </w:rPr>
            </w:pPr>
            <w:r w:rsidRPr="00674550">
              <w:rPr>
                <w:rFonts w:hint="eastAsia"/>
                <w:sz w:val="21"/>
                <w:szCs w:val="21"/>
              </w:rPr>
              <w:t>要求</w:t>
            </w:r>
          </w:p>
        </w:tc>
        <w:tc>
          <w:tcPr>
            <w:tcW w:w="1276" w:type="dxa"/>
            <w:vMerge/>
          </w:tcPr>
          <w:p w:rsidR="004D0505" w:rsidRPr="00674550" w:rsidRDefault="004D0505" w:rsidP="00B13BEA">
            <w:pPr>
              <w:jc w:val="center"/>
              <w:rPr>
                <w:sz w:val="21"/>
                <w:szCs w:val="21"/>
              </w:rPr>
            </w:pPr>
          </w:p>
        </w:tc>
        <w:tc>
          <w:tcPr>
            <w:tcW w:w="1134" w:type="dxa"/>
            <w:vMerge/>
          </w:tcPr>
          <w:p w:rsidR="004D0505" w:rsidRPr="00674550" w:rsidRDefault="004D0505" w:rsidP="00B13BEA">
            <w:pPr>
              <w:jc w:val="center"/>
              <w:rPr>
                <w:sz w:val="21"/>
                <w:szCs w:val="21"/>
              </w:rPr>
            </w:pPr>
          </w:p>
        </w:tc>
        <w:tc>
          <w:tcPr>
            <w:tcW w:w="1134" w:type="dxa"/>
            <w:vMerge/>
          </w:tcPr>
          <w:p w:rsidR="004D0505" w:rsidRPr="00674550" w:rsidRDefault="004D0505" w:rsidP="00B13BEA">
            <w:pPr>
              <w:jc w:val="center"/>
              <w:rPr>
                <w:sz w:val="21"/>
                <w:szCs w:val="21"/>
              </w:rPr>
            </w:pPr>
          </w:p>
        </w:tc>
        <w:tc>
          <w:tcPr>
            <w:tcW w:w="1134" w:type="dxa"/>
            <w:vMerge/>
          </w:tcPr>
          <w:p w:rsidR="004D0505" w:rsidRPr="00674550" w:rsidRDefault="004D0505" w:rsidP="00B13BEA">
            <w:pPr>
              <w:jc w:val="center"/>
              <w:rPr>
                <w:sz w:val="21"/>
                <w:szCs w:val="21"/>
              </w:rPr>
            </w:pPr>
          </w:p>
        </w:tc>
        <w:tc>
          <w:tcPr>
            <w:tcW w:w="1984" w:type="dxa"/>
            <w:vMerge/>
          </w:tcPr>
          <w:p w:rsidR="004D0505" w:rsidRPr="00674550" w:rsidRDefault="004D0505" w:rsidP="00B13BEA">
            <w:pPr>
              <w:jc w:val="center"/>
              <w:rPr>
                <w:sz w:val="21"/>
                <w:szCs w:val="21"/>
              </w:rPr>
            </w:pPr>
          </w:p>
        </w:tc>
      </w:tr>
      <w:tr w:rsidR="004D0505" w:rsidRPr="00674550" w:rsidTr="006905C6">
        <w:trPr>
          <w:trHeight w:val="416"/>
        </w:trPr>
        <w:tc>
          <w:tcPr>
            <w:tcW w:w="1384" w:type="dxa"/>
            <w:vMerge w:val="restart"/>
            <w:vAlign w:val="center"/>
          </w:tcPr>
          <w:p w:rsidR="004D0505" w:rsidRPr="00674550" w:rsidRDefault="004D0505" w:rsidP="006905C6">
            <w:pPr>
              <w:jc w:val="center"/>
              <w:rPr>
                <w:sz w:val="21"/>
                <w:szCs w:val="21"/>
              </w:rPr>
            </w:pPr>
            <w:bookmarkStart w:id="15" w:name="OLE_LINK1"/>
            <w:r w:rsidRPr="00674550">
              <w:rPr>
                <w:rFonts w:ascii="宋体" w:hAnsi="宋体" w:cs="Arial" w:hint="eastAsia"/>
                <w:b/>
                <w:sz w:val="21"/>
                <w:szCs w:val="21"/>
              </w:rPr>
              <w:t>总固体含量</w:t>
            </w:r>
            <w:r w:rsidRPr="00674550">
              <w:rPr>
                <w:rFonts w:ascii="宋体" w:hAnsi="宋体" w:cs="Arial" w:hint="eastAsia"/>
                <w:sz w:val="21"/>
                <w:szCs w:val="21"/>
              </w:rPr>
              <w:t>（质量分数）/%，最小</w:t>
            </w:r>
            <w:bookmarkEnd w:id="15"/>
          </w:p>
        </w:tc>
        <w:tc>
          <w:tcPr>
            <w:tcW w:w="1134" w:type="dxa"/>
            <w:vMerge w:val="restart"/>
            <w:vAlign w:val="center"/>
          </w:tcPr>
          <w:p w:rsidR="004D0505" w:rsidRPr="00674550" w:rsidRDefault="004D0505" w:rsidP="004D0505">
            <w:pPr>
              <w:rPr>
                <w:sz w:val="21"/>
                <w:szCs w:val="21"/>
              </w:rPr>
            </w:pPr>
            <w:bookmarkStart w:id="16" w:name="OLE_LINK2"/>
            <w:r w:rsidRPr="00674550">
              <w:rPr>
                <w:rFonts w:ascii="宋体" w:hAnsi="宋体" w:cs="Arial" w:hint="eastAsia"/>
                <w:b/>
                <w:sz w:val="21"/>
                <w:szCs w:val="21"/>
              </w:rPr>
              <w:t>61.0</w:t>
            </w:r>
            <w:r w:rsidRPr="00674550">
              <w:rPr>
                <w:rFonts w:ascii="宋体" w:hAnsi="宋体" w:cs="Arial" w:hint="eastAsia"/>
                <w:sz w:val="21"/>
                <w:szCs w:val="21"/>
              </w:rPr>
              <w:t>或由双方协议商定</w:t>
            </w:r>
            <w:bookmarkEnd w:id="16"/>
          </w:p>
        </w:tc>
        <w:tc>
          <w:tcPr>
            <w:tcW w:w="1276" w:type="dxa"/>
            <w:vAlign w:val="center"/>
          </w:tcPr>
          <w:p w:rsidR="004D0505" w:rsidRPr="00674550" w:rsidRDefault="004D0505" w:rsidP="00B05CCC">
            <w:pPr>
              <w:jc w:val="center"/>
              <w:rPr>
                <w:sz w:val="21"/>
                <w:szCs w:val="21"/>
              </w:rPr>
            </w:pPr>
            <w:r w:rsidRPr="00674550">
              <w:rPr>
                <w:rFonts w:hint="eastAsia"/>
                <w:sz w:val="21"/>
                <w:szCs w:val="21"/>
              </w:rPr>
              <w:t>海南企业</w:t>
            </w:r>
          </w:p>
        </w:tc>
        <w:tc>
          <w:tcPr>
            <w:tcW w:w="1134" w:type="dxa"/>
            <w:vAlign w:val="center"/>
          </w:tcPr>
          <w:p w:rsidR="004D0505" w:rsidRPr="00674550" w:rsidRDefault="004D0505" w:rsidP="00B13BEA">
            <w:pPr>
              <w:jc w:val="center"/>
              <w:rPr>
                <w:sz w:val="21"/>
                <w:szCs w:val="21"/>
              </w:rPr>
            </w:pPr>
            <w:r w:rsidRPr="00674550">
              <w:rPr>
                <w:rFonts w:hint="eastAsia"/>
                <w:sz w:val="21"/>
                <w:szCs w:val="21"/>
              </w:rPr>
              <w:t>1086</w:t>
            </w:r>
          </w:p>
        </w:tc>
        <w:tc>
          <w:tcPr>
            <w:tcW w:w="1134" w:type="dxa"/>
            <w:vAlign w:val="center"/>
          </w:tcPr>
          <w:p w:rsidR="004D0505" w:rsidRPr="00674550" w:rsidRDefault="004D0505" w:rsidP="00B13BEA">
            <w:pPr>
              <w:jc w:val="center"/>
              <w:rPr>
                <w:sz w:val="21"/>
                <w:szCs w:val="21"/>
              </w:rPr>
            </w:pPr>
            <w:r w:rsidRPr="00674550">
              <w:rPr>
                <w:rFonts w:hint="eastAsia"/>
                <w:sz w:val="21"/>
                <w:szCs w:val="21"/>
              </w:rPr>
              <w:t>1086</w:t>
            </w:r>
          </w:p>
        </w:tc>
        <w:tc>
          <w:tcPr>
            <w:tcW w:w="1134" w:type="dxa"/>
            <w:vAlign w:val="center"/>
          </w:tcPr>
          <w:p w:rsidR="004D0505" w:rsidRPr="00674550" w:rsidRDefault="004D0505" w:rsidP="00B13BEA">
            <w:pPr>
              <w:jc w:val="center"/>
              <w:rPr>
                <w:sz w:val="21"/>
                <w:szCs w:val="21"/>
              </w:rPr>
            </w:pPr>
            <w:r w:rsidRPr="00674550">
              <w:rPr>
                <w:rFonts w:hint="eastAsia"/>
                <w:sz w:val="21"/>
                <w:szCs w:val="21"/>
              </w:rPr>
              <w:t>100</w:t>
            </w:r>
          </w:p>
        </w:tc>
        <w:tc>
          <w:tcPr>
            <w:tcW w:w="1984" w:type="dxa"/>
            <w:vAlign w:val="center"/>
          </w:tcPr>
          <w:p w:rsidR="004D0505" w:rsidRPr="00674550" w:rsidRDefault="004D0505" w:rsidP="004D0505">
            <w:pPr>
              <w:jc w:val="center"/>
              <w:rPr>
                <w:sz w:val="21"/>
                <w:szCs w:val="21"/>
              </w:rPr>
            </w:pPr>
            <w:r w:rsidRPr="00674550">
              <w:rPr>
                <w:rFonts w:hint="eastAsia"/>
                <w:sz w:val="21"/>
                <w:szCs w:val="21"/>
              </w:rPr>
              <w:t>61.91</w:t>
            </w:r>
            <w:r w:rsidRPr="00674550">
              <w:rPr>
                <w:sz w:val="21"/>
                <w:szCs w:val="21"/>
              </w:rPr>
              <w:t>/</w:t>
            </w:r>
            <w:r w:rsidRPr="00674550">
              <w:rPr>
                <w:rFonts w:hint="eastAsia"/>
                <w:sz w:val="21"/>
                <w:szCs w:val="21"/>
              </w:rPr>
              <w:t>61.32</w:t>
            </w:r>
          </w:p>
        </w:tc>
      </w:tr>
      <w:tr w:rsidR="006905C6" w:rsidRPr="00674550" w:rsidTr="006905C6">
        <w:trPr>
          <w:trHeight w:val="416"/>
        </w:trPr>
        <w:tc>
          <w:tcPr>
            <w:tcW w:w="1384" w:type="dxa"/>
            <w:vMerge/>
          </w:tcPr>
          <w:p w:rsidR="006905C6" w:rsidRPr="00674550" w:rsidRDefault="006905C6" w:rsidP="00B13BEA">
            <w:pPr>
              <w:jc w:val="center"/>
              <w:rPr>
                <w:rFonts w:ascii="宋体" w:hAnsi="宋体" w:cs="Arial"/>
                <w:b/>
                <w:sz w:val="21"/>
                <w:szCs w:val="21"/>
              </w:rPr>
            </w:pPr>
          </w:p>
        </w:tc>
        <w:tc>
          <w:tcPr>
            <w:tcW w:w="1134" w:type="dxa"/>
            <w:vMerge/>
            <w:vAlign w:val="center"/>
          </w:tcPr>
          <w:p w:rsidR="006905C6" w:rsidRPr="00674550" w:rsidRDefault="006905C6" w:rsidP="00B13BEA">
            <w:pPr>
              <w:jc w:val="center"/>
              <w:rPr>
                <w:rFonts w:ascii="宋体" w:hAnsi="宋体" w:cs="Arial"/>
                <w:b/>
                <w:sz w:val="21"/>
                <w:szCs w:val="21"/>
              </w:rPr>
            </w:pPr>
          </w:p>
        </w:tc>
        <w:tc>
          <w:tcPr>
            <w:tcW w:w="1276" w:type="dxa"/>
            <w:vAlign w:val="center"/>
          </w:tcPr>
          <w:p w:rsidR="006905C6" w:rsidRPr="00674550" w:rsidRDefault="006905C6" w:rsidP="00B05CCC">
            <w:pPr>
              <w:jc w:val="center"/>
              <w:rPr>
                <w:sz w:val="21"/>
                <w:szCs w:val="21"/>
              </w:rPr>
            </w:pPr>
            <w:r w:rsidRPr="00674550">
              <w:rPr>
                <w:rFonts w:hint="eastAsia"/>
                <w:sz w:val="21"/>
                <w:szCs w:val="21"/>
              </w:rPr>
              <w:t>广东企业</w:t>
            </w:r>
          </w:p>
        </w:tc>
        <w:tc>
          <w:tcPr>
            <w:tcW w:w="1134" w:type="dxa"/>
            <w:vAlign w:val="center"/>
          </w:tcPr>
          <w:p w:rsidR="006905C6" w:rsidRPr="00674550" w:rsidRDefault="006905C6" w:rsidP="00B13BEA">
            <w:pPr>
              <w:jc w:val="center"/>
              <w:rPr>
                <w:sz w:val="21"/>
                <w:szCs w:val="21"/>
              </w:rPr>
            </w:pPr>
            <w:r w:rsidRPr="00674550">
              <w:rPr>
                <w:sz w:val="21"/>
                <w:szCs w:val="21"/>
              </w:rPr>
              <w:t>32</w:t>
            </w:r>
          </w:p>
        </w:tc>
        <w:tc>
          <w:tcPr>
            <w:tcW w:w="1134" w:type="dxa"/>
            <w:vAlign w:val="center"/>
          </w:tcPr>
          <w:p w:rsidR="006905C6" w:rsidRPr="00674550" w:rsidRDefault="006905C6" w:rsidP="00B13BEA">
            <w:pPr>
              <w:jc w:val="center"/>
              <w:rPr>
                <w:sz w:val="21"/>
                <w:szCs w:val="21"/>
              </w:rPr>
            </w:pPr>
            <w:r w:rsidRPr="00674550">
              <w:rPr>
                <w:sz w:val="21"/>
                <w:szCs w:val="21"/>
              </w:rPr>
              <w:t>32</w:t>
            </w:r>
          </w:p>
        </w:tc>
        <w:tc>
          <w:tcPr>
            <w:tcW w:w="1134" w:type="dxa"/>
            <w:vAlign w:val="center"/>
          </w:tcPr>
          <w:p w:rsidR="006905C6" w:rsidRPr="00674550" w:rsidRDefault="006905C6" w:rsidP="00B13BEA">
            <w:pPr>
              <w:jc w:val="center"/>
              <w:rPr>
                <w:sz w:val="21"/>
                <w:szCs w:val="21"/>
              </w:rPr>
            </w:pPr>
            <w:r w:rsidRPr="00674550">
              <w:rPr>
                <w:sz w:val="21"/>
                <w:szCs w:val="21"/>
              </w:rPr>
              <w:t>100</w:t>
            </w:r>
          </w:p>
        </w:tc>
        <w:tc>
          <w:tcPr>
            <w:tcW w:w="1984" w:type="dxa"/>
            <w:vAlign w:val="center"/>
          </w:tcPr>
          <w:p w:rsidR="006905C6" w:rsidRPr="00674550" w:rsidRDefault="006905C6" w:rsidP="006905C6">
            <w:pPr>
              <w:jc w:val="center"/>
              <w:rPr>
                <w:sz w:val="21"/>
                <w:szCs w:val="21"/>
              </w:rPr>
            </w:pPr>
            <w:r w:rsidRPr="00674550">
              <w:rPr>
                <w:sz w:val="21"/>
                <w:szCs w:val="21"/>
              </w:rPr>
              <w:t>61.9</w:t>
            </w:r>
            <w:r w:rsidRPr="00674550">
              <w:rPr>
                <w:rFonts w:hint="eastAsia"/>
                <w:sz w:val="21"/>
                <w:szCs w:val="21"/>
              </w:rPr>
              <w:t>/</w:t>
            </w:r>
            <w:r w:rsidRPr="00674550">
              <w:rPr>
                <w:sz w:val="21"/>
                <w:szCs w:val="21"/>
              </w:rPr>
              <w:t>61.01</w:t>
            </w:r>
          </w:p>
        </w:tc>
      </w:tr>
      <w:tr w:rsidR="001F6006" w:rsidRPr="00674550" w:rsidTr="006905C6">
        <w:trPr>
          <w:trHeight w:val="416"/>
        </w:trPr>
        <w:tc>
          <w:tcPr>
            <w:tcW w:w="1384" w:type="dxa"/>
            <w:vMerge/>
          </w:tcPr>
          <w:p w:rsidR="001F6006" w:rsidRPr="00674550" w:rsidRDefault="001F6006" w:rsidP="00B13BEA">
            <w:pPr>
              <w:jc w:val="center"/>
              <w:rPr>
                <w:rFonts w:ascii="宋体" w:hAnsi="宋体" w:cs="Arial"/>
                <w:b/>
                <w:sz w:val="21"/>
                <w:szCs w:val="21"/>
              </w:rPr>
            </w:pPr>
          </w:p>
        </w:tc>
        <w:tc>
          <w:tcPr>
            <w:tcW w:w="1134" w:type="dxa"/>
            <w:vMerge/>
            <w:vAlign w:val="center"/>
          </w:tcPr>
          <w:p w:rsidR="001F6006" w:rsidRPr="00674550" w:rsidRDefault="001F6006" w:rsidP="00B13BEA">
            <w:pPr>
              <w:jc w:val="center"/>
              <w:rPr>
                <w:rFonts w:ascii="宋体" w:hAnsi="宋体" w:cs="Arial"/>
                <w:b/>
                <w:sz w:val="21"/>
                <w:szCs w:val="21"/>
              </w:rPr>
            </w:pPr>
          </w:p>
        </w:tc>
        <w:tc>
          <w:tcPr>
            <w:tcW w:w="1276" w:type="dxa"/>
            <w:vAlign w:val="center"/>
          </w:tcPr>
          <w:p w:rsidR="001F6006" w:rsidRPr="00674550" w:rsidRDefault="001F6006" w:rsidP="00B05CCC">
            <w:pPr>
              <w:jc w:val="center"/>
              <w:rPr>
                <w:sz w:val="21"/>
                <w:szCs w:val="21"/>
              </w:rPr>
            </w:pPr>
            <w:r w:rsidRPr="00674550">
              <w:rPr>
                <w:rFonts w:hint="eastAsia"/>
                <w:sz w:val="21"/>
                <w:szCs w:val="21"/>
              </w:rPr>
              <w:t>云南检验</w:t>
            </w:r>
          </w:p>
        </w:tc>
        <w:tc>
          <w:tcPr>
            <w:tcW w:w="1134" w:type="dxa"/>
            <w:vAlign w:val="center"/>
          </w:tcPr>
          <w:p w:rsidR="001F6006" w:rsidRPr="00674550" w:rsidRDefault="001F6006" w:rsidP="00B13BEA">
            <w:pPr>
              <w:jc w:val="center"/>
              <w:rPr>
                <w:sz w:val="21"/>
                <w:szCs w:val="21"/>
              </w:rPr>
            </w:pPr>
            <w:r w:rsidRPr="00674550">
              <w:rPr>
                <w:rFonts w:hint="eastAsia"/>
                <w:sz w:val="21"/>
                <w:szCs w:val="21"/>
              </w:rPr>
              <w:t>94</w:t>
            </w:r>
          </w:p>
        </w:tc>
        <w:tc>
          <w:tcPr>
            <w:tcW w:w="1134" w:type="dxa"/>
            <w:vAlign w:val="center"/>
          </w:tcPr>
          <w:p w:rsidR="001F6006" w:rsidRPr="00674550" w:rsidRDefault="001F6006" w:rsidP="00B13BEA">
            <w:pPr>
              <w:jc w:val="center"/>
              <w:rPr>
                <w:sz w:val="21"/>
                <w:szCs w:val="21"/>
              </w:rPr>
            </w:pPr>
            <w:r w:rsidRPr="00674550">
              <w:rPr>
                <w:rFonts w:hint="eastAsia"/>
                <w:sz w:val="21"/>
                <w:szCs w:val="21"/>
              </w:rPr>
              <w:t>81</w:t>
            </w:r>
          </w:p>
        </w:tc>
        <w:tc>
          <w:tcPr>
            <w:tcW w:w="1134" w:type="dxa"/>
            <w:vAlign w:val="center"/>
          </w:tcPr>
          <w:p w:rsidR="001F6006" w:rsidRPr="00674550" w:rsidRDefault="001F6006" w:rsidP="00B13BEA">
            <w:pPr>
              <w:jc w:val="center"/>
              <w:rPr>
                <w:sz w:val="21"/>
                <w:szCs w:val="21"/>
              </w:rPr>
            </w:pPr>
            <w:r w:rsidRPr="00674550">
              <w:rPr>
                <w:rFonts w:hint="eastAsia"/>
                <w:sz w:val="21"/>
                <w:szCs w:val="21"/>
              </w:rPr>
              <w:t>86.17</w:t>
            </w:r>
          </w:p>
        </w:tc>
        <w:tc>
          <w:tcPr>
            <w:tcW w:w="1984" w:type="dxa"/>
            <w:vAlign w:val="center"/>
          </w:tcPr>
          <w:p w:rsidR="001F6006" w:rsidRPr="00674550" w:rsidRDefault="001F6006" w:rsidP="00B13BEA">
            <w:pPr>
              <w:jc w:val="center"/>
              <w:rPr>
                <w:sz w:val="21"/>
                <w:szCs w:val="21"/>
              </w:rPr>
            </w:pPr>
            <w:r w:rsidRPr="00674550">
              <w:rPr>
                <w:rFonts w:hint="eastAsia"/>
                <w:sz w:val="21"/>
                <w:szCs w:val="21"/>
              </w:rPr>
              <w:t>62.56/41.63</w:t>
            </w:r>
          </w:p>
        </w:tc>
      </w:tr>
      <w:tr w:rsidR="001F6006" w:rsidRPr="00674550" w:rsidTr="006905C6">
        <w:trPr>
          <w:trHeight w:val="416"/>
        </w:trPr>
        <w:tc>
          <w:tcPr>
            <w:tcW w:w="1384" w:type="dxa"/>
            <w:vMerge/>
          </w:tcPr>
          <w:p w:rsidR="001F6006" w:rsidRPr="00674550" w:rsidRDefault="001F6006" w:rsidP="00B13BEA">
            <w:pPr>
              <w:jc w:val="center"/>
              <w:rPr>
                <w:rFonts w:ascii="宋体" w:hAnsi="宋体" w:cs="Arial"/>
                <w:b/>
                <w:sz w:val="21"/>
                <w:szCs w:val="21"/>
              </w:rPr>
            </w:pPr>
          </w:p>
        </w:tc>
        <w:tc>
          <w:tcPr>
            <w:tcW w:w="1134" w:type="dxa"/>
            <w:vMerge/>
            <w:vAlign w:val="center"/>
          </w:tcPr>
          <w:p w:rsidR="001F6006" w:rsidRPr="00674550" w:rsidRDefault="001F6006" w:rsidP="00B13BEA">
            <w:pPr>
              <w:jc w:val="center"/>
              <w:rPr>
                <w:rFonts w:ascii="宋体" w:hAnsi="宋体" w:cs="Arial"/>
                <w:b/>
                <w:sz w:val="21"/>
                <w:szCs w:val="21"/>
              </w:rPr>
            </w:pPr>
          </w:p>
        </w:tc>
        <w:tc>
          <w:tcPr>
            <w:tcW w:w="1276" w:type="dxa"/>
            <w:vAlign w:val="center"/>
          </w:tcPr>
          <w:p w:rsidR="001F6006" w:rsidRPr="00674550" w:rsidRDefault="001F6006" w:rsidP="00B05CCC">
            <w:pPr>
              <w:jc w:val="center"/>
              <w:rPr>
                <w:sz w:val="21"/>
                <w:szCs w:val="21"/>
              </w:rPr>
            </w:pPr>
            <w:r w:rsidRPr="00674550">
              <w:rPr>
                <w:rFonts w:hint="eastAsia"/>
                <w:sz w:val="21"/>
                <w:szCs w:val="21"/>
              </w:rPr>
              <w:t>海南检验</w:t>
            </w:r>
          </w:p>
        </w:tc>
        <w:tc>
          <w:tcPr>
            <w:tcW w:w="1134" w:type="dxa"/>
            <w:vAlign w:val="center"/>
          </w:tcPr>
          <w:p w:rsidR="001F6006" w:rsidRPr="00674550" w:rsidRDefault="001F6006" w:rsidP="00B13BEA">
            <w:pPr>
              <w:jc w:val="center"/>
              <w:rPr>
                <w:sz w:val="21"/>
                <w:szCs w:val="21"/>
              </w:rPr>
            </w:pPr>
            <w:r w:rsidRPr="00674550">
              <w:rPr>
                <w:sz w:val="21"/>
                <w:szCs w:val="21"/>
              </w:rPr>
              <w:t>292</w:t>
            </w:r>
          </w:p>
        </w:tc>
        <w:tc>
          <w:tcPr>
            <w:tcW w:w="1134" w:type="dxa"/>
            <w:vAlign w:val="center"/>
          </w:tcPr>
          <w:p w:rsidR="001F6006" w:rsidRPr="00674550" w:rsidRDefault="001F6006" w:rsidP="00B13BEA">
            <w:pPr>
              <w:jc w:val="center"/>
              <w:rPr>
                <w:sz w:val="21"/>
                <w:szCs w:val="21"/>
              </w:rPr>
            </w:pPr>
            <w:r w:rsidRPr="00674550">
              <w:rPr>
                <w:sz w:val="21"/>
                <w:szCs w:val="21"/>
              </w:rPr>
              <w:t>273</w:t>
            </w:r>
          </w:p>
        </w:tc>
        <w:tc>
          <w:tcPr>
            <w:tcW w:w="1134" w:type="dxa"/>
            <w:vAlign w:val="center"/>
          </w:tcPr>
          <w:p w:rsidR="001F6006" w:rsidRPr="00674550" w:rsidRDefault="001F6006" w:rsidP="00B13BEA">
            <w:pPr>
              <w:jc w:val="center"/>
              <w:rPr>
                <w:sz w:val="21"/>
                <w:szCs w:val="21"/>
              </w:rPr>
            </w:pPr>
            <w:r w:rsidRPr="00674550">
              <w:rPr>
                <w:sz w:val="21"/>
                <w:szCs w:val="21"/>
              </w:rPr>
              <w:t>93.5</w:t>
            </w:r>
          </w:p>
        </w:tc>
        <w:tc>
          <w:tcPr>
            <w:tcW w:w="1984" w:type="dxa"/>
            <w:vAlign w:val="center"/>
          </w:tcPr>
          <w:p w:rsidR="001F6006" w:rsidRPr="00674550" w:rsidRDefault="001F6006" w:rsidP="00B13BEA">
            <w:pPr>
              <w:jc w:val="center"/>
              <w:rPr>
                <w:sz w:val="21"/>
                <w:szCs w:val="21"/>
              </w:rPr>
            </w:pPr>
            <w:r w:rsidRPr="00674550">
              <w:rPr>
                <w:sz w:val="21"/>
                <w:szCs w:val="21"/>
              </w:rPr>
              <w:t>63.6/38.2</w:t>
            </w:r>
          </w:p>
        </w:tc>
      </w:tr>
      <w:tr w:rsidR="001F6006" w:rsidRPr="00674550" w:rsidTr="006905C6">
        <w:trPr>
          <w:trHeight w:val="416"/>
        </w:trPr>
        <w:tc>
          <w:tcPr>
            <w:tcW w:w="1384" w:type="dxa"/>
            <w:vMerge w:val="restart"/>
            <w:vAlign w:val="center"/>
          </w:tcPr>
          <w:p w:rsidR="001F6006" w:rsidRPr="00674550" w:rsidRDefault="001F6006" w:rsidP="006905C6">
            <w:pPr>
              <w:jc w:val="center"/>
              <w:rPr>
                <w:rFonts w:ascii="宋体" w:hAnsi="宋体" w:cs="Arial"/>
                <w:b/>
                <w:sz w:val="21"/>
                <w:szCs w:val="21"/>
              </w:rPr>
            </w:pPr>
            <w:bookmarkStart w:id="17" w:name="OLE_LINK5"/>
            <w:bookmarkStart w:id="18" w:name="OLE_LINK6"/>
            <w:bookmarkStart w:id="19" w:name="_Hlk433811215"/>
            <w:r w:rsidRPr="00674550">
              <w:rPr>
                <w:rFonts w:ascii="宋体" w:hAnsi="宋体" w:cs="Arial" w:hint="eastAsia"/>
                <w:b/>
                <w:sz w:val="21"/>
                <w:szCs w:val="21"/>
              </w:rPr>
              <w:t>非胶固体</w:t>
            </w:r>
          </w:p>
          <w:p w:rsidR="001F6006" w:rsidRPr="00674550" w:rsidRDefault="001F6006" w:rsidP="006905C6">
            <w:pPr>
              <w:jc w:val="center"/>
              <w:rPr>
                <w:sz w:val="21"/>
                <w:szCs w:val="21"/>
              </w:rPr>
            </w:pPr>
            <w:r w:rsidRPr="00674550">
              <w:rPr>
                <w:rFonts w:ascii="宋体" w:hAnsi="宋体" w:cs="Arial" w:hint="eastAsia"/>
                <w:sz w:val="21"/>
                <w:szCs w:val="21"/>
              </w:rPr>
              <w:t>（质量分数）/%，最大</w:t>
            </w:r>
            <w:bookmarkEnd w:id="17"/>
            <w:bookmarkEnd w:id="18"/>
          </w:p>
        </w:tc>
        <w:tc>
          <w:tcPr>
            <w:tcW w:w="1134" w:type="dxa"/>
            <w:vMerge w:val="restart"/>
            <w:vAlign w:val="center"/>
          </w:tcPr>
          <w:p w:rsidR="001F6006" w:rsidRPr="00674550" w:rsidRDefault="001F6006" w:rsidP="006905C6">
            <w:pPr>
              <w:jc w:val="center"/>
              <w:rPr>
                <w:b/>
                <w:sz w:val="21"/>
                <w:szCs w:val="21"/>
              </w:rPr>
            </w:pPr>
            <w:bookmarkStart w:id="20" w:name="OLE_LINK7"/>
            <w:bookmarkStart w:id="21" w:name="OLE_LINK8"/>
            <w:r w:rsidRPr="00674550">
              <w:rPr>
                <w:rFonts w:ascii="宋体" w:hAnsi="宋体" w:cs="Arial" w:hint="eastAsia"/>
                <w:b/>
                <w:sz w:val="21"/>
                <w:szCs w:val="21"/>
              </w:rPr>
              <w:t>1.7</w:t>
            </w:r>
            <w:bookmarkEnd w:id="20"/>
            <w:bookmarkEnd w:id="21"/>
          </w:p>
        </w:tc>
        <w:tc>
          <w:tcPr>
            <w:tcW w:w="1276" w:type="dxa"/>
            <w:vAlign w:val="center"/>
          </w:tcPr>
          <w:p w:rsidR="001F6006" w:rsidRPr="00674550" w:rsidRDefault="001F6006" w:rsidP="00B05CCC">
            <w:pPr>
              <w:jc w:val="center"/>
              <w:rPr>
                <w:sz w:val="21"/>
                <w:szCs w:val="21"/>
              </w:rPr>
            </w:pPr>
            <w:r w:rsidRPr="00674550">
              <w:rPr>
                <w:rFonts w:hint="eastAsia"/>
                <w:sz w:val="21"/>
                <w:szCs w:val="21"/>
              </w:rPr>
              <w:t>海南企业</w:t>
            </w:r>
          </w:p>
        </w:tc>
        <w:tc>
          <w:tcPr>
            <w:tcW w:w="1134" w:type="dxa"/>
            <w:vAlign w:val="center"/>
          </w:tcPr>
          <w:p w:rsidR="001F6006" w:rsidRPr="00674550" w:rsidRDefault="001F6006" w:rsidP="00B13BEA">
            <w:pPr>
              <w:jc w:val="center"/>
              <w:rPr>
                <w:sz w:val="21"/>
                <w:szCs w:val="21"/>
              </w:rPr>
            </w:pPr>
            <w:r w:rsidRPr="00674550">
              <w:rPr>
                <w:rFonts w:hint="eastAsia"/>
                <w:sz w:val="21"/>
                <w:szCs w:val="21"/>
              </w:rPr>
              <w:t>1086</w:t>
            </w:r>
          </w:p>
        </w:tc>
        <w:tc>
          <w:tcPr>
            <w:tcW w:w="1134" w:type="dxa"/>
            <w:vAlign w:val="center"/>
          </w:tcPr>
          <w:p w:rsidR="001F6006" w:rsidRPr="00674550" w:rsidRDefault="001F6006" w:rsidP="00B13BEA">
            <w:pPr>
              <w:jc w:val="center"/>
              <w:rPr>
                <w:sz w:val="21"/>
                <w:szCs w:val="21"/>
              </w:rPr>
            </w:pPr>
            <w:r w:rsidRPr="00674550">
              <w:rPr>
                <w:rFonts w:hint="eastAsia"/>
                <w:sz w:val="21"/>
                <w:szCs w:val="21"/>
              </w:rPr>
              <w:t>1066</w:t>
            </w:r>
          </w:p>
        </w:tc>
        <w:tc>
          <w:tcPr>
            <w:tcW w:w="1134" w:type="dxa"/>
            <w:vAlign w:val="center"/>
          </w:tcPr>
          <w:p w:rsidR="001F6006" w:rsidRPr="00674550" w:rsidRDefault="001F6006" w:rsidP="00B13BEA">
            <w:pPr>
              <w:jc w:val="center"/>
              <w:rPr>
                <w:sz w:val="21"/>
                <w:szCs w:val="21"/>
              </w:rPr>
            </w:pPr>
            <w:r w:rsidRPr="00674550">
              <w:rPr>
                <w:rFonts w:hint="eastAsia"/>
                <w:sz w:val="21"/>
                <w:szCs w:val="21"/>
              </w:rPr>
              <w:t>98.16</w:t>
            </w:r>
          </w:p>
        </w:tc>
        <w:tc>
          <w:tcPr>
            <w:tcW w:w="1984" w:type="dxa"/>
            <w:vAlign w:val="center"/>
          </w:tcPr>
          <w:p w:rsidR="001F6006" w:rsidRPr="00674550" w:rsidRDefault="001F6006" w:rsidP="004D0505">
            <w:pPr>
              <w:jc w:val="center"/>
              <w:rPr>
                <w:sz w:val="21"/>
                <w:szCs w:val="21"/>
              </w:rPr>
            </w:pPr>
            <w:r w:rsidRPr="00674550">
              <w:rPr>
                <w:rFonts w:hint="eastAsia"/>
                <w:sz w:val="21"/>
                <w:szCs w:val="21"/>
              </w:rPr>
              <w:t>1.74/1.27</w:t>
            </w:r>
          </w:p>
        </w:tc>
      </w:tr>
      <w:bookmarkEnd w:id="19"/>
      <w:tr w:rsidR="001F6006" w:rsidRPr="00674550" w:rsidTr="006905C6">
        <w:trPr>
          <w:trHeight w:val="416"/>
        </w:trPr>
        <w:tc>
          <w:tcPr>
            <w:tcW w:w="1384" w:type="dxa"/>
            <w:vMerge/>
          </w:tcPr>
          <w:p w:rsidR="001F6006" w:rsidRPr="00674550" w:rsidRDefault="001F6006" w:rsidP="00B13BEA">
            <w:pPr>
              <w:jc w:val="center"/>
              <w:rPr>
                <w:rFonts w:ascii="宋体" w:hAnsi="宋体" w:cs="Arial"/>
                <w:b/>
                <w:sz w:val="21"/>
                <w:szCs w:val="21"/>
              </w:rPr>
            </w:pPr>
          </w:p>
        </w:tc>
        <w:tc>
          <w:tcPr>
            <w:tcW w:w="1134" w:type="dxa"/>
            <w:vMerge/>
            <w:vAlign w:val="center"/>
          </w:tcPr>
          <w:p w:rsidR="001F6006" w:rsidRPr="00674550" w:rsidRDefault="001F6006" w:rsidP="00B13BEA">
            <w:pPr>
              <w:jc w:val="center"/>
              <w:rPr>
                <w:rFonts w:ascii="宋体" w:hAnsi="宋体" w:cs="Arial"/>
                <w:b/>
                <w:sz w:val="21"/>
                <w:szCs w:val="21"/>
              </w:rPr>
            </w:pPr>
          </w:p>
        </w:tc>
        <w:tc>
          <w:tcPr>
            <w:tcW w:w="1276" w:type="dxa"/>
            <w:vAlign w:val="center"/>
          </w:tcPr>
          <w:p w:rsidR="001F6006" w:rsidRPr="00674550" w:rsidRDefault="001F6006" w:rsidP="00B05CCC">
            <w:pPr>
              <w:jc w:val="center"/>
              <w:rPr>
                <w:sz w:val="21"/>
                <w:szCs w:val="21"/>
              </w:rPr>
            </w:pPr>
            <w:r w:rsidRPr="00674550">
              <w:rPr>
                <w:rFonts w:hint="eastAsia"/>
                <w:sz w:val="21"/>
                <w:szCs w:val="21"/>
              </w:rPr>
              <w:t>广东企业</w:t>
            </w:r>
          </w:p>
        </w:tc>
        <w:tc>
          <w:tcPr>
            <w:tcW w:w="1134" w:type="dxa"/>
            <w:vAlign w:val="center"/>
          </w:tcPr>
          <w:p w:rsidR="001F6006" w:rsidRPr="00674550" w:rsidRDefault="001F6006" w:rsidP="00B13BEA">
            <w:pPr>
              <w:jc w:val="center"/>
              <w:rPr>
                <w:sz w:val="21"/>
                <w:szCs w:val="21"/>
              </w:rPr>
            </w:pPr>
            <w:r w:rsidRPr="00674550">
              <w:rPr>
                <w:sz w:val="21"/>
                <w:szCs w:val="21"/>
              </w:rPr>
              <w:t>32</w:t>
            </w:r>
          </w:p>
        </w:tc>
        <w:tc>
          <w:tcPr>
            <w:tcW w:w="1134" w:type="dxa"/>
            <w:vAlign w:val="center"/>
          </w:tcPr>
          <w:p w:rsidR="001F6006" w:rsidRPr="00674550" w:rsidRDefault="001F6006" w:rsidP="00B13BEA">
            <w:pPr>
              <w:jc w:val="center"/>
              <w:rPr>
                <w:sz w:val="21"/>
                <w:szCs w:val="21"/>
              </w:rPr>
            </w:pPr>
            <w:r w:rsidRPr="00674550">
              <w:rPr>
                <w:sz w:val="21"/>
                <w:szCs w:val="21"/>
              </w:rPr>
              <w:t>32</w:t>
            </w:r>
          </w:p>
        </w:tc>
        <w:tc>
          <w:tcPr>
            <w:tcW w:w="1134" w:type="dxa"/>
            <w:vAlign w:val="center"/>
          </w:tcPr>
          <w:p w:rsidR="001F6006" w:rsidRPr="00674550" w:rsidRDefault="001F6006" w:rsidP="00B13BEA">
            <w:pPr>
              <w:jc w:val="center"/>
              <w:rPr>
                <w:sz w:val="21"/>
                <w:szCs w:val="21"/>
              </w:rPr>
            </w:pPr>
            <w:r w:rsidRPr="00674550">
              <w:rPr>
                <w:sz w:val="21"/>
                <w:szCs w:val="21"/>
              </w:rPr>
              <w:t>100</w:t>
            </w:r>
          </w:p>
        </w:tc>
        <w:tc>
          <w:tcPr>
            <w:tcW w:w="1984" w:type="dxa"/>
            <w:vAlign w:val="center"/>
          </w:tcPr>
          <w:p w:rsidR="001F6006" w:rsidRPr="00674550" w:rsidRDefault="001F6006" w:rsidP="006905C6">
            <w:pPr>
              <w:jc w:val="center"/>
              <w:rPr>
                <w:sz w:val="21"/>
                <w:szCs w:val="21"/>
              </w:rPr>
            </w:pPr>
            <w:r w:rsidRPr="00674550">
              <w:rPr>
                <w:sz w:val="21"/>
                <w:szCs w:val="21"/>
              </w:rPr>
              <w:t>1.68</w:t>
            </w:r>
            <w:r w:rsidRPr="00674550">
              <w:rPr>
                <w:rFonts w:hint="eastAsia"/>
                <w:sz w:val="21"/>
                <w:szCs w:val="21"/>
              </w:rPr>
              <w:t>/</w:t>
            </w:r>
            <w:r w:rsidRPr="00674550">
              <w:rPr>
                <w:sz w:val="21"/>
                <w:szCs w:val="21"/>
              </w:rPr>
              <w:t>1.25</w:t>
            </w:r>
          </w:p>
        </w:tc>
      </w:tr>
      <w:tr w:rsidR="003F1997" w:rsidRPr="00674550" w:rsidTr="006905C6">
        <w:trPr>
          <w:trHeight w:val="416"/>
        </w:trPr>
        <w:tc>
          <w:tcPr>
            <w:tcW w:w="1384" w:type="dxa"/>
            <w:vMerge/>
          </w:tcPr>
          <w:p w:rsidR="003F1997" w:rsidRPr="00674550" w:rsidRDefault="003F1997" w:rsidP="00B13BEA">
            <w:pPr>
              <w:jc w:val="center"/>
              <w:rPr>
                <w:rFonts w:ascii="宋体" w:hAnsi="宋体" w:cs="Arial"/>
                <w:b/>
                <w:sz w:val="21"/>
                <w:szCs w:val="21"/>
              </w:rPr>
            </w:pPr>
          </w:p>
        </w:tc>
        <w:tc>
          <w:tcPr>
            <w:tcW w:w="1134" w:type="dxa"/>
            <w:vMerge/>
            <w:vAlign w:val="center"/>
          </w:tcPr>
          <w:p w:rsidR="003F1997" w:rsidRPr="00674550" w:rsidRDefault="003F1997" w:rsidP="00B13BEA">
            <w:pPr>
              <w:jc w:val="center"/>
              <w:rPr>
                <w:rFonts w:ascii="宋体" w:hAnsi="宋体" w:cs="Arial"/>
                <w:b/>
                <w:sz w:val="21"/>
                <w:szCs w:val="21"/>
              </w:rPr>
            </w:pPr>
          </w:p>
        </w:tc>
        <w:tc>
          <w:tcPr>
            <w:tcW w:w="1276" w:type="dxa"/>
            <w:vAlign w:val="center"/>
          </w:tcPr>
          <w:p w:rsidR="003F1997" w:rsidRPr="00674550" w:rsidRDefault="003F1997" w:rsidP="00FE63A6">
            <w:pPr>
              <w:jc w:val="center"/>
              <w:rPr>
                <w:sz w:val="21"/>
                <w:szCs w:val="21"/>
              </w:rPr>
            </w:pPr>
            <w:r w:rsidRPr="00674550">
              <w:rPr>
                <w:rFonts w:hint="eastAsia"/>
                <w:sz w:val="21"/>
                <w:szCs w:val="21"/>
              </w:rPr>
              <w:t>云南检验</w:t>
            </w:r>
          </w:p>
        </w:tc>
        <w:tc>
          <w:tcPr>
            <w:tcW w:w="1134" w:type="dxa"/>
            <w:vAlign w:val="center"/>
          </w:tcPr>
          <w:p w:rsidR="003F1997" w:rsidRPr="00674550" w:rsidRDefault="003F1997" w:rsidP="00B13BEA">
            <w:pPr>
              <w:jc w:val="center"/>
              <w:rPr>
                <w:sz w:val="21"/>
                <w:szCs w:val="21"/>
              </w:rPr>
            </w:pPr>
            <w:r w:rsidRPr="00674550">
              <w:rPr>
                <w:rFonts w:hint="eastAsia"/>
                <w:sz w:val="21"/>
                <w:szCs w:val="21"/>
              </w:rPr>
              <w:t>87</w:t>
            </w:r>
          </w:p>
        </w:tc>
        <w:tc>
          <w:tcPr>
            <w:tcW w:w="1134" w:type="dxa"/>
            <w:vAlign w:val="center"/>
          </w:tcPr>
          <w:p w:rsidR="003F1997" w:rsidRPr="00674550" w:rsidRDefault="003F1997" w:rsidP="00B13BEA">
            <w:pPr>
              <w:jc w:val="center"/>
              <w:rPr>
                <w:sz w:val="21"/>
                <w:szCs w:val="21"/>
              </w:rPr>
            </w:pPr>
            <w:r w:rsidRPr="00674550">
              <w:rPr>
                <w:rFonts w:hint="eastAsia"/>
                <w:sz w:val="21"/>
                <w:szCs w:val="21"/>
              </w:rPr>
              <w:t>75</w:t>
            </w:r>
          </w:p>
        </w:tc>
        <w:tc>
          <w:tcPr>
            <w:tcW w:w="1134" w:type="dxa"/>
            <w:vAlign w:val="center"/>
          </w:tcPr>
          <w:p w:rsidR="003F1997" w:rsidRPr="00674550" w:rsidRDefault="003F1997" w:rsidP="00B13BEA">
            <w:pPr>
              <w:jc w:val="center"/>
              <w:rPr>
                <w:sz w:val="21"/>
                <w:szCs w:val="21"/>
              </w:rPr>
            </w:pPr>
            <w:r w:rsidRPr="00674550">
              <w:rPr>
                <w:rFonts w:hint="eastAsia"/>
                <w:sz w:val="21"/>
                <w:szCs w:val="21"/>
              </w:rPr>
              <w:t>86.21</w:t>
            </w:r>
          </w:p>
        </w:tc>
        <w:tc>
          <w:tcPr>
            <w:tcW w:w="1984" w:type="dxa"/>
            <w:vAlign w:val="center"/>
          </w:tcPr>
          <w:p w:rsidR="003F1997" w:rsidRPr="00674550" w:rsidRDefault="003F1997" w:rsidP="00B13BEA">
            <w:pPr>
              <w:jc w:val="center"/>
              <w:rPr>
                <w:sz w:val="21"/>
                <w:szCs w:val="21"/>
              </w:rPr>
            </w:pPr>
            <w:r w:rsidRPr="00674550">
              <w:rPr>
                <w:rFonts w:hint="eastAsia"/>
                <w:sz w:val="21"/>
                <w:szCs w:val="21"/>
              </w:rPr>
              <w:t>2.58/0.71</w:t>
            </w:r>
          </w:p>
        </w:tc>
      </w:tr>
      <w:tr w:rsidR="003F1997" w:rsidRPr="00674550" w:rsidTr="006905C6">
        <w:trPr>
          <w:trHeight w:val="416"/>
        </w:trPr>
        <w:tc>
          <w:tcPr>
            <w:tcW w:w="1384" w:type="dxa"/>
            <w:vMerge/>
          </w:tcPr>
          <w:p w:rsidR="003F1997" w:rsidRPr="00674550" w:rsidRDefault="003F1997" w:rsidP="00B13BEA">
            <w:pPr>
              <w:jc w:val="center"/>
              <w:rPr>
                <w:rFonts w:ascii="宋体" w:hAnsi="宋体" w:cs="Arial"/>
                <w:b/>
                <w:sz w:val="21"/>
                <w:szCs w:val="21"/>
              </w:rPr>
            </w:pPr>
          </w:p>
        </w:tc>
        <w:tc>
          <w:tcPr>
            <w:tcW w:w="1134" w:type="dxa"/>
            <w:vMerge/>
            <w:vAlign w:val="center"/>
          </w:tcPr>
          <w:p w:rsidR="003F1997" w:rsidRPr="00674550" w:rsidRDefault="003F1997" w:rsidP="00B13BEA">
            <w:pPr>
              <w:jc w:val="center"/>
              <w:rPr>
                <w:rFonts w:ascii="宋体" w:hAnsi="宋体" w:cs="Arial"/>
                <w:b/>
                <w:sz w:val="21"/>
                <w:szCs w:val="21"/>
              </w:rPr>
            </w:pPr>
          </w:p>
        </w:tc>
        <w:tc>
          <w:tcPr>
            <w:tcW w:w="1276" w:type="dxa"/>
            <w:vAlign w:val="center"/>
          </w:tcPr>
          <w:p w:rsidR="003F1997" w:rsidRPr="00674550" w:rsidRDefault="003F1997" w:rsidP="003C2904">
            <w:pPr>
              <w:jc w:val="center"/>
              <w:rPr>
                <w:sz w:val="21"/>
                <w:szCs w:val="21"/>
              </w:rPr>
            </w:pPr>
            <w:r w:rsidRPr="00674550">
              <w:rPr>
                <w:rFonts w:hint="eastAsia"/>
                <w:sz w:val="21"/>
                <w:szCs w:val="21"/>
              </w:rPr>
              <w:t>海南检验</w:t>
            </w:r>
          </w:p>
        </w:tc>
        <w:tc>
          <w:tcPr>
            <w:tcW w:w="1134" w:type="dxa"/>
            <w:vAlign w:val="center"/>
          </w:tcPr>
          <w:p w:rsidR="003F1997" w:rsidRPr="00674550" w:rsidRDefault="003F1997" w:rsidP="00B13BEA">
            <w:pPr>
              <w:jc w:val="center"/>
              <w:rPr>
                <w:sz w:val="21"/>
                <w:szCs w:val="21"/>
              </w:rPr>
            </w:pPr>
            <w:r w:rsidRPr="00674550">
              <w:rPr>
                <w:sz w:val="21"/>
                <w:szCs w:val="21"/>
              </w:rPr>
              <w:t>92</w:t>
            </w:r>
          </w:p>
        </w:tc>
        <w:tc>
          <w:tcPr>
            <w:tcW w:w="1134" w:type="dxa"/>
            <w:vAlign w:val="center"/>
          </w:tcPr>
          <w:p w:rsidR="003F1997" w:rsidRPr="00674550" w:rsidRDefault="003F1997" w:rsidP="00B13BEA">
            <w:pPr>
              <w:jc w:val="center"/>
              <w:rPr>
                <w:sz w:val="21"/>
                <w:szCs w:val="21"/>
              </w:rPr>
            </w:pPr>
            <w:r w:rsidRPr="00674550">
              <w:rPr>
                <w:sz w:val="21"/>
                <w:szCs w:val="21"/>
              </w:rPr>
              <w:t>77</w:t>
            </w:r>
          </w:p>
        </w:tc>
        <w:tc>
          <w:tcPr>
            <w:tcW w:w="1134" w:type="dxa"/>
            <w:vAlign w:val="center"/>
          </w:tcPr>
          <w:p w:rsidR="003F1997" w:rsidRPr="00674550" w:rsidRDefault="003F1997" w:rsidP="00B13BEA">
            <w:pPr>
              <w:jc w:val="center"/>
              <w:rPr>
                <w:sz w:val="21"/>
                <w:szCs w:val="21"/>
              </w:rPr>
            </w:pPr>
            <w:r w:rsidRPr="00674550">
              <w:rPr>
                <w:sz w:val="21"/>
                <w:szCs w:val="21"/>
              </w:rPr>
              <w:t>83.7</w:t>
            </w:r>
          </w:p>
        </w:tc>
        <w:tc>
          <w:tcPr>
            <w:tcW w:w="1984" w:type="dxa"/>
            <w:vAlign w:val="center"/>
          </w:tcPr>
          <w:p w:rsidR="003F1997" w:rsidRPr="00674550" w:rsidRDefault="003F1997" w:rsidP="00B13BEA">
            <w:pPr>
              <w:jc w:val="center"/>
              <w:rPr>
                <w:sz w:val="21"/>
                <w:szCs w:val="21"/>
              </w:rPr>
            </w:pPr>
            <w:r w:rsidRPr="00674550">
              <w:rPr>
                <w:sz w:val="21"/>
                <w:szCs w:val="21"/>
              </w:rPr>
              <w:t>2.3/1.2</w:t>
            </w:r>
          </w:p>
        </w:tc>
      </w:tr>
      <w:tr w:rsidR="001F6006" w:rsidRPr="00674550" w:rsidTr="006905C6">
        <w:trPr>
          <w:trHeight w:val="416"/>
        </w:trPr>
        <w:tc>
          <w:tcPr>
            <w:tcW w:w="1384" w:type="dxa"/>
            <w:vMerge w:val="restart"/>
            <w:vAlign w:val="center"/>
          </w:tcPr>
          <w:p w:rsidR="001F6006" w:rsidRPr="00674550" w:rsidRDefault="001F6006" w:rsidP="00B13BEA">
            <w:pPr>
              <w:jc w:val="center"/>
              <w:rPr>
                <w:sz w:val="21"/>
                <w:szCs w:val="21"/>
              </w:rPr>
            </w:pPr>
            <w:bookmarkStart w:id="22" w:name="OLE_LINK9"/>
            <w:bookmarkStart w:id="23" w:name="OLE_LINK10"/>
            <w:r w:rsidRPr="00674550">
              <w:rPr>
                <w:rFonts w:ascii="宋体" w:hAnsi="宋体" w:cs="Arial" w:hint="eastAsia"/>
                <w:b/>
                <w:sz w:val="21"/>
                <w:szCs w:val="21"/>
              </w:rPr>
              <w:lastRenderedPageBreak/>
              <w:t>挥发脂肪酸（VFA）值</w:t>
            </w:r>
            <w:r w:rsidRPr="00674550">
              <w:rPr>
                <w:rFonts w:ascii="宋体" w:hAnsi="宋体" w:cs="Arial" w:hint="eastAsia"/>
                <w:sz w:val="21"/>
                <w:szCs w:val="21"/>
              </w:rPr>
              <w:t>，最大</w:t>
            </w:r>
            <w:bookmarkEnd w:id="22"/>
            <w:bookmarkEnd w:id="23"/>
          </w:p>
        </w:tc>
        <w:tc>
          <w:tcPr>
            <w:tcW w:w="1134" w:type="dxa"/>
            <w:vMerge w:val="restart"/>
            <w:vAlign w:val="center"/>
          </w:tcPr>
          <w:p w:rsidR="001F6006" w:rsidRPr="00674550" w:rsidRDefault="001F6006" w:rsidP="00B13BEA">
            <w:pPr>
              <w:jc w:val="center"/>
              <w:rPr>
                <w:sz w:val="21"/>
                <w:szCs w:val="21"/>
              </w:rPr>
            </w:pPr>
            <w:bookmarkStart w:id="24" w:name="OLE_LINK12"/>
            <w:r w:rsidRPr="00674550">
              <w:rPr>
                <w:rFonts w:ascii="宋体" w:hAnsi="宋体" w:cs="Arial" w:hint="eastAsia"/>
                <w:b/>
                <w:sz w:val="21"/>
                <w:szCs w:val="21"/>
              </w:rPr>
              <w:t>0.06</w:t>
            </w:r>
            <w:r w:rsidRPr="00674550">
              <w:rPr>
                <w:rFonts w:ascii="宋体" w:hAnsi="宋体" w:cs="Arial" w:hint="eastAsia"/>
                <w:sz w:val="21"/>
                <w:szCs w:val="21"/>
              </w:rPr>
              <w:t>或由双方协议商定</w:t>
            </w:r>
            <w:bookmarkEnd w:id="24"/>
          </w:p>
        </w:tc>
        <w:tc>
          <w:tcPr>
            <w:tcW w:w="1276" w:type="dxa"/>
            <w:vAlign w:val="center"/>
          </w:tcPr>
          <w:p w:rsidR="001F6006" w:rsidRPr="00674550" w:rsidRDefault="001F6006" w:rsidP="00B05CCC">
            <w:pPr>
              <w:jc w:val="center"/>
              <w:rPr>
                <w:sz w:val="21"/>
                <w:szCs w:val="21"/>
              </w:rPr>
            </w:pPr>
            <w:r w:rsidRPr="00674550">
              <w:rPr>
                <w:rFonts w:hint="eastAsia"/>
                <w:sz w:val="21"/>
                <w:szCs w:val="21"/>
              </w:rPr>
              <w:t>海南企业</w:t>
            </w:r>
          </w:p>
        </w:tc>
        <w:tc>
          <w:tcPr>
            <w:tcW w:w="1134" w:type="dxa"/>
            <w:vAlign w:val="center"/>
          </w:tcPr>
          <w:p w:rsidR="001F6006" w:rsidRPr="00674550" w:rsidRDefault="001F6006" w:rsidP="00B13BEA">
            <w:pPr>
              <w:jc w:val="center"/>
              <w:rPr>
                <w:sz w:val="21"/>
                <w:szCs w:val="21"/>
              </w:rPr>
            </w:pPr>
            <w:r w:rsidRPr="00674550">
              <w:rPr>
                <w:rFonts w:hint="eastAsia"/>
                <w:sz w:val="21"/>
                <w:szCs w:val="21"/>
              </w:rPr>
              <w:t>1086</w:t>
            </w:r>
          </w:p>
        </w:tc>
        <w:tc>
          <w:tcPr>
            <w:tcW w:w="1134" w:type="dxa"/>
            <w:vAlign w:val="center"/>
          </w:tcPr>
          <w:p w:rsidR="001F6006" w:rsidRPr="00674550" w:rsidRDefault="001F6006" w:rsidP="00B13BEA">
            <w:pPr>
              <w:jc w:val="center"/>
              <w:rPr>
                <w:sz w:val="21"/>
                <w:szCs w:val="21"/>
              </w:rPr>
            </w:pPr>
            <w:r w:rsidRPr="00674550">
              <w:rPr>
                <w:rFonts w:hint="eastAsia"/>
                <w:sz w:val="21"/>
                <w:szCs w:val="21"/>
              </w:rPr>
              <w:t>1076</w:t>
            </w:r>
          </w:p>
        </w:tc>
        <w:tc>
          <w:tcPr>
            <w:tcW w:w="1134" w:type="dxa"/>
            <w:vAlign w:val="center"/>
          </w:tcPr>
          <w:p w:rsidR="001F6006" w:rsidRPr="00674550" w:rsidRDefault="001F6006" w:rsidP="00B13BEA">
            <w:pPr>
              <w:jc w:val="center"/>
              <w:rPr>
                <w:sz w:val="21"/>
                <w:szCs w:val="21"/>
              </w:rPr>
            </w:pPr>
            <w:r w:rsidRPr="00674550">
              <w:rPr>
                <w:rFonts w:hint="eastAsia"/>
                <w:sz w:val="21"/>
                <w:szCs w:val="21"/>
              </w:rPr>
              <w:t>99.08</w:t>
            </w:r>
          </w:p>
        </w:tc>
        <w:tc>
          <w:tcPr>
            <w:tcW w:w="1984" w:type="dxa"/>
            <w:vAlign w:val="center"/>
          </w:tcPr>
          <w:p w:rsidR="001F6006" w:rsidRPr="00674550" w:rsidRDefault="001F6006" w:rsidP="006905C6">
            <w:pPr>
              <w:jc w:val="center"/>
              <w:rPr>
                <w:sz w:val="21"/>
                <w:szCs w:val="21"/>
              </w:rPr>
            </w:pPr>
            <w:r w:rsidRPr="00674550">
              <w:rPr>
                <w:rFonts w:hint="eastAsia"/>
                <w:sz w:val="21"/>
                <w:szCs w:val="21"/>
              </w:rPr>
              <w:t>0.068/ 0.015</w:t>
            </w:r>
          </w:p>
        </w:tc>
      </w:tr>
      <w:tr w:rsidR="001F6006" w:rsidRPr="00674550" w:rsidTr="006905C6">
        <w:trPr>
          <w:trHeight w:val="416"/>
        </w:trPr>
        <w:tc>
          <w:tcPr>
            <w:tcW w:w="1384" w:type="dxa"/>
            <w:vMerge/>
            <w:vAlign w:val="center"/>
          </w:tcPr>
          <w:p w:rsidR="001F6006" w:rsidRPr="00674550" w:rsidRDefault="001F6006" w:rsidP="00B13BEA">
            <w:pPr>
              <w:jc w:val="center"/>
              <w:rPr>
                <w:rFonts w:ascii="宋体" w:hAnsi="宋体" w:cs="Arial"/>
                <w:b/>
                <w:sz w:val="21"/>
                <w:szCs w:val="21"/>
              </w:rPr>
            </w:pPr>
          </w:p>
        </w:tc>
        <w:tc>
          <w:tcPr>
            <w:tcW w:w="1134" w:type="dxa"/>
            <w:vMerge/>
            <w:vAlign w:val="center"/>
          </w:tcPr>
          <w:p w:rsidR="001F6006" w:rsidRPr="00674550" w:rsidRDefault="001F6006" w:rsidP="00B13BEA">
            <w:pPr>
              <w:jc w:val="center"/>
              <w:rPr>
                <w:rFonts w:ascii="宋体" w:hAnsi="宋体" w:cs="Arial"/>
                <w:b/>
                <w:sz w:val="21"/>
                <w:szCs w:val="21"/>
              </w:rPr>
            </w:pPr>
          </w:p>
        </w:tc>
        <w:tc>
          <w:tcPr>
            <w:tcW w:w="1276" w:type="dxa"/>
            <w:vAlign w:val="center"/>
          </w:tcPr>
          <w:p w:rsidR="001F6006" w:rsidRPr="00674550" w:rsidRDefault="001F6006" w:rsidP="00B05CCC">
            <w:pPr>
              <w:jc w:val="center"/>
              <w:rPr>
                <w:sz w:val="21"/>
                <w:szCs w:val="21"/>
              </w:rPr>
            </w:pPr>
            <w:r w:rsidRPr="00674550">
              <w:rPr>
                <w:rFonts w:hint="eastAsia"/>
                <w:sz w:val="21"/>
                <w:szCs w:val="21"/>
              </w:rPr>
              <w:t>广东企业</w:t>
            </w:r>
          </w:p>
        </w:tc>
        <w:tc>
          <w:tcPr>
            <w:tcW w:w="1134" w:type="dxa"/>
            <w:vAlign w:val="center"/>
          </w:tcPr>
          <w:p w:rsidR="001F6006" w:rsidRPr="00674550" w:rsidRDefault="001F6006" w:rsidP="00B13BEA">
            <w:pPr>
              <w:jc w:val="center"/>
              <w:rPr>
                <w:sz w:val="21"/>
                <w:szCs w:val="21"/>
              </w:rPr>
            </w:pPr>
            <w:r w:rsidRPr="00674550">
              <w:rPr>
                <w:sz w:val="21"/>
                <w:szCs w:val="21"/>
              </w:rPr>
              <w:t>32</w:t>
            </w:r>
          </w:p>
        </w:tc>
        <w:tc>
          <w:tcPr>
            <w:tcW w:w="1134" w:type="dxa"/>
            <w:vAlign w:val="center"/>
          </w:tcPr>
          <w:p w:rsidR="001F6006" w:rsidRPr="00674550" w:rsidRDefault="001F6006" w:rsidP="00B13BEA">
            <w:pPr>
              <w:jc w:val="center"/>
              <w:rPr>
                <w:sz w:val="21"/>
                <w:szCs w:val="21"/>
              </w:rPr>
            </w:pPr>
            <w:r w:rsidRPr="00674550">
              <w:rPr>
                <w:sz w:val="21"/>
                <w:szCs w:val="21"/>
              </w:rPr>
              <w:t>31</w:t>
            </w:r>
          </w:p>
        </w:tc>
        <w:tc>
          <w:tcPr>
            <w:tcW w:w="1134" w:type="dxa"/>
            <w:vAlign w:val="center"/>
          </w:tcPr>
          <w:p w:rsidR="001F6006" w:rsidRPr="00674550" w:rsidRDefault="001F6006" w:rsidP="00B13BEA">
            <w:pPr>
              <w:jc w:val="center"/>
              <w:rPr>
                <w:sz w:val="21"/>
                <w:szCs w:val="21"/>
              </w:rPr>
            </w:pPr>
            <w:r w:rsidRPr="00674550">
              <w:rPr>
                <w:sz w:val="21"/>
                <w:szCs w:val="21"/>
              </w:rPr>
              <w:t>96.87</w:t>
            </w:r>
          </w:p>
        </w:tc>
        <w:tc>
          <w:tcPr>
            <w:tcW w:w="1984" w:type="dxa"/>
            <w:vAlign w:val="center"/>
          </w:tcPr>
          <w:p w:rsidR="001F6006" w:rsidRPr="00674550" w:rsidRDefault="001F6006" w:rsidP="006905C6">
            <w:pPr>
              <w:jc w:val="center"/>
              <w:rPr>
                <w:sz w:val="21"/>
                <w:szCs w:val="21"/>
              </w:rPr>
            </w:pPr>
            <w:r w:rsidRPr="00674550">
              <w:rPr>
                <w:sz w:val="21"/>
                <w:szCs w:val="21"/>
              </w:rPr>
              <w:t>0.061</w:t>
            </w:r>
            <w:r w:rsidRPr="00674550">
              <w:rPr>
                <w:rFonts w:hint="eastAsia"/>
                <w:sz w:val="21"/>
                <w:szCs w:val="21"/>
              </w:rPr>
              <w:t>/</w:t>
            </w:r>
            <w:r w:rsidRPr="00674550">
              <w:rPr>
                <w:sz w:val="21"/>
                <w:szCs w:val="21"/>
              </w:rPr>
              <w:t>0.010</w:t>
            </w:r>
          </w:p>
        </w:tc>
      </w:tr>
      <w:tr w:rsidR="003F1997" w:rsidRPr="00674550" w:rsidTr="006905C6">
        <w:trPr>
          <w:trHeight w:val="416"/>
        </w:trPr>
        <w:tc>
          <w:tcPr>
            <w:tcW w:w="1384" w:type="dxa"/>
            <w:vMerge/>
            <w:vAlign w:val="center"/>
          </w:tcPr>
          <w:p w:rsidR="003F1997" w:rsidRPr="00674550" w:rsidRDefault="003F1997" w:rsidP="00B13BEA">
            <w:pPr>
              <w:jc w:val="center"/>
              <w:rPr>
                <w:rFonts w:ascii="宋体" w:hAnsi="宋体" w:cs="Arial"/>
                <w:b/>
                <w:sz w:val="21"/>
                <w:szCs w:val="21"/>
              </w:rPr>
            </w:pPr>
          </w:p>
        </w:tc>
        <w:tc>
          <w:tcPr>
            <w:tcW w:w="1134" w:type="dxa"/>
            <w:vMerge/>
            <w:vAlign w:val="center"/>
          </w:tcPr>
          <w:p w:rsidR="003F1997" w:rsidRPr="00674550" w:rsidRDefault="003F1997" w:rsidP="00B13BEA">
            <w:pPr>
              <w:jc w:val="center"/>
              <w:rPr>
                <w:rFonts w:ascii="宋体" w:hAnsi="宋体" w:cs="Arial"/>
                <w:b/>
                <w:sz w:val="21"/>
                <w:szCs w:val="21"/>
              </w:rPr>
            </w:pPr>
          </w:p>
        </w:tc>
        <w:tc>
          <w:tcPr>
            <w:tcW w:w="1276" w:type="dxa"/>
            <w:vAlign w:val="center"/>
          </w:tcPr>
          <w:p w:rsidR="003F1997" w:rsidRPr="00674550" w:rsidRDefault="003F1997" w:rsidP="003C2904">
            <w:pPr>
              <w:jc w:val="center"/>
              <w:rPr>
                <w:sz w:val="21"/>
                <w:szCs w:val="21"/>
              </w:rPr>
            </w:pPr>
            <w:r w:rsidRPr="00674550">
              <w:rPr>
                <w:rFonts w:hint="eastAsia"/>
                <w:szCs w:val="21"/>
              </w:rPr>
              <w:t>云南检验</w:t>
            </w:r>
          </w:p>
        </w:tc>
        <w:tc>
          <w:tcPr>
            <w:tcW w:w="1134" w:type="dxa"/>
            <w:vAlign w:val="center"/>
          </w:tcPr>
          <w:p w:rsidR="003F1997" w:rsidRPr="00674550" w:rsidRDefault="003F1997" w:rsidP="00B13BEA">
            <w:pPr>
              <w:jc w:val="center"/>
              <w:rPr>
                <w:sz w:val="21"/>
                <w:szCs w:val="21"/>
              </w:rPr>
            </w:pPr>
            <w:r w:rsidRPr="00674550">
              <w:rPr>
                <w:rFonts w:hint="eastAsia"/>
                <w:sz w:val="21"/>
                <w:szCs w:val="21"/>
              </w:rPr>
              <w:t>85</w:t>
            </w:r>
          </w:p>
        </w:tc>
        <w:tc>
          <w:tcPr>
            <w:tcW w:w="1134" w:type="dxa"/>
            <w:vAlign w:val="center"/>
          </w:tcPr>
          <w:p w:rsidR="003F1997" w:rsidRPr="00674550" w:rsidRDefault="003F1997" w:rsidP="00B13BEA">
            <w:pPr>
              <w:jc w:val="center"/>
              <w:rPr>
                <w:sz w:val="21"/>
                <w:szCs w:val="21"/>
              </w:rPr>
            </w:pPr>
            <w:r w:rsidRPr="00674550">
              <w:rPr>
                <w:rFonts w:hint="eastAsia"/>
                <w:sz w:val="21"/>
                <w:szCs w:val="21"/>
              </w:rPr>
              <w:t>69</w:t>
            </w:r>
          </w:p>
        </w:tc>
        <w:tc>
          <w:tcPr>
            <w:tcW w:w="1134" w:type="dxa"/>
            <w:vAlign w:val="center"/>
          </w:tcPr>
          <w:p w:rsidR="003F1997" w:rsidRPr="00674550" w:rsidRDefault="003F1997" w:rsidP="00B13BEA">
            <w:pPr>
              <w:jc w:val="center"/>
              <w:rPr>
                <w:sz w:val="21"/>
                <w:szCs w:val="21"/>
              </w:rPr>
            </w:pPr>
            <w:r w:rsidRPr="00674550">
              <w:rPr>
                <w:rFonts w:hint="eastAsia"/>
                <w:sz w:val="21"/>
                <w:szCs w:val="21"/>
              </w:rPr>
              <w:t>81.18</w:t>
            </w:r>
          </w:p>
        </w:tc>
        <w:tc>
          <w:tcPr>
            <w:tcW w:w="1984" w:type="dxa"/>
            <w:vAlign w:val="center"/>
          </w:tcPr>
          <w:p w:rsidR="003F1997" w:rsidRPr="00674550" w:rsidRDefault="003F1997" w:rsidP="00B13BEA">
            <w:pPr>
              <w:jc w:val="center"/>
              <w:rPr>
                <w:sz w:val="21"/>
                <w:szCs w:val="21"/>
              </w:rPr>
            </w:pPr>
            <w:r w:rsidRPr="00674550">
              <w:rPr>
                <w:rFonts w:hint="eastAsia"/>
                <w:sz w:val="21"/>
                <w:szCs w:val="21"/>
              </w:rPr>
              <w:t>0.190/0.026</w:t>
            </w:r>
          </w:p>
        </w:tc>
      </w:tr>
      <w:tr w:rsidR="003F1997" w:rsidRPr="00674550" w:rsidTr="006905C6">
        <w:trPr>
          <w:trHeight w:val="416"/>
        </w:trPr>
        <w:tc>
          <w:tcPr>
            <w:tcW w:w="1384" w:type="dxa"/>
            <w:vMerge/>
            <w:vAlign w:val="center"/>
          </w:tcPr>
          <w:p w:rsidR="003F1997" w:rsidRPr="00674550" w:rsidRDefault="003F1997" w:rsidP="00B13BEA">
            <w:pPr>
              <w:jc w:val="center"/>
              <w:rPr>
                <w:rFonts w:ascii="宋体" w:hAnsi="宋体" w:cs="Arial"/>
                <w:b/>
                <w:sz w:val="21"/>
                <w:szCs w:val="21"/>
              </w:rPr>
            </w:pPr>
          </w:p>
        </w:tc>
        <w:tc>
          <w:tcPr>
            <w:tcW w:w="1134" w:type="dxa"/>
            <w:vMerge/>
            <w:vAlign w:val="center"/>
          </w:tcPr>
          <w:p w:rsidR="003F1997" w:rsidRPr="00674550" w:rsidRDefault="003F1997" w:rsidP="00B13BEA">
            <w:pPr>
              <w:jc w:val="center"/>
              <w:rPr>
                <w:rFonts w:ascii="宋体" w:hAnsi="宋体" w:cs="Arial"/>
                <w:b/>
                <w:sz w:val="21"/>
                <w:szCs w:val="21"/>
              </w:rPr>
            </w:pPr>
          </w:p>
        </w:tc>
        <w:tc>
          <w:tcPr>
            <w:tcW w:w="1276" w:type="dxa"/>
            <w:vAlign w:val="center"/>
          </w:tcPr>
          <w:p w:rsidR="003F1997" w:rsidRPr="00674550" w:rsidRDefault="003F1997" w:rsidP="003C2904">
            <w:pPr>
              <w:jc w:val="center"/>
              <w:rPr>
                <w:sz w:val="21"/>
                <w:szCs w:val="21"/>
              </w:rPr>
            </w:pPr>
            <w:r w:rsidRPr="00674550">
              <w:rPr>
                <w:rFonts w:hint="eastAsia"/>
                <w:szCs w:val="21"/>
              </w:rPr>
              <w:t>海南检验</w:t>
            </w:r>
          </w:p>
        </w:tc>
        <w:tc>
          <w:tcPr>
            <w:tcW w:w="1134" w:type="dxa"/>
            <w:vAlign w:val="center"/>
          </w:tcPr>
          <w:p w:rsidR="003F1997" w:rsidRPr="00674550" w:rsidRDefault="003F1997" w:rsidP="00B13BEA">
            <w:pPr>
              <w:jc w:val="center"/>
              <w:rPr>
                <w:sz w:val="21"/>
                <w:szCs w:val="21"/>
              </w:rPr>
            </w:pPr>
            <w:r w:rsidRPr="00674550">
              <w:rPr>
                <w:sz w:val="21"/>
                <w:szCs w:val="21"/>
              </w:rPr>
              <w:t>263</w:t>
            </w:r>
          </w:p>
        </w:tc>
        <w:tc>
          <w:tcPr>
            <w:tcW w:w="1134" w:type="dxa"/>
            <w:vAlign w:val="center"/>
          </w:tcPr>
          <w:p w:rsidR="003F1997" w:rsidRPr="00674550" w:rsidRDefault="003F1997" w:rsidP="00B13BEA">
            <w:pPr>
              <w:jc w:val="center"/>
              <w:rPr>
                <w:sz w:val="21"/>
                <w:szCs w:val="21"/>
              </w:rPr>
            </w:pPr>
            <w:r w:rsidRPr="00674550">
              <w:rPr>
                <w:sz w:val="21"/>
                <w:szCs w:val="21"/>
              </w:rPr>
              <w:t>199</w:t>
            </w:r>
          </w:p>
        </w:tc>
        <w:tc>
          <w:tcPr>
            <w:tcW w:w="1134" w:type="dxa"/>
            <w:vAlign w:val="center"/>
          </w:tcPr>
          <w:p w:rsidR="003F1997" w:rsidRPr="00674550" w:rsidRDefault="003F1997" w:rsidP="00B13BEA">
            <w:pPr>
              <w:jc w:val="center"/>
              <w:rPr>
                <w:sz w:val="21"/>
                <w:szCs w:val="21"/>
              </w:rPr>
            </w:pPr>
            <w:r w:rsidRPr="00674550">
              <w:rPr>
                <w:sz w:val="21"/>
                <w:szCs w:val="21"/>
              </w:rPr>
              <w:t>75.7</w:t>
            </w:r>
          </w:p>
        </w:tc>
        <w:tc>
          <w:tcPr>
            <w:tcW w:w="1984" w:type="dxa"/>
            <w:vAlign w:val="center"/>
          </w:tcPr>
          <w:p w:rsidR="003F1997" w:rsidRPr="00674550" w:rsidRDefault="003F1997" w:rsidP="00B13BEA">
            <w:pPr>
              <w:jc w:val="center"/>
              <w:rPr>
                <w:sz w:val="21"/>
                <w:szCs w:val="21"/>
              </w:rPr>
            </w:pPr>
            <w:r w:rsidRPr="00674550">
              <w:rPr>
                <w:sz w:val="21"/>
                <w:szCs w:val="21"/>
              </w:rPr>
              <w:t>0.24/0.02</w:t>
            </w:r>
          </w:p>
        </w:tc>
      </w:tr>
      <w:tr w:rsidR="001F6006" w:rsidRPr="00674550" w:rsidTr="006905C6">
        <w:trPr>
          <w:trHeight w:val="416"/>
        </w:trPr>
        <w:tc>
          <w:tcPr>
            <w:tcW w:w="1384" w:type="dxa"/>
            <w:vMerge w:val="restart"/>
            <w:vAlign w:val="center"/>
          </w:tcPr>
          <w:p w:rsidR="001F6006" w:rsidRPr="00674550" w:rsidRDefault="001F6006" w:rsidP="006905C6">
            <w:pPr>
              <w:jc w:val="center"/>
              <w:rPr>
                <w:rFonts w:ascii="宋体" w:hAnsi="宋体" w:cs="Arial"/>
                <w:sz w:val="21"/>
                <w:szCs w:val="21"/>
              </w:rPr>
            </w:pPr>
            <w:bookmarkStart w:id="25" w:name="OLE_LINK13"/>
            <w:bookmarkStart w:id="26" w:name="OLE_LINK14"/>
            <w:r w:rsidRPr="00674550">
              <w:rPr>
                <w:rFonts w:ascii="宋体" w:hAnsi="宋体" w:cs="Arial" w:hint="eastAsia"/>
                <w:b/>
                <w:sz w:val="21"/>
                <w:szCs w:val="21"/>
              </w:rPr>
              <w:t>KOH值</w:t>
            </w:r>
            <w:r w:rsidRPr="00674550">
              <w:rPr>
                <w:rFonts w:ascii="宋体" w:hAnsi="宋体" w:cs="Arial" w:hint="eastAsia"/>
                <w:sz w:val="21"/>
                <w:szCs w:val="21"/>
              </w:rPr>
              <w:t>，</w:t>
            </w:r>
          </w:p>
          <w:p w:rsidR="001F6006" w:rsidRPr="00674550" w:rsidRDefault="001F6006" w:rsidP="006905C6">
            <w:pPr>
              <w:jc w:val="center"/>
              <w:rPr>
                <w:rFonts w:ascii="宋体" w:hAnsi="宋体" w:cs="Arial"/>
                <w:b/>
                <w:sz w:val="21"/>
                <w:szCs w:val="21"/>
              </w:rPr>
            </w:pPr>
            <w:r w:rsidRPr="00674550">
              <w:rPr>
                <w:rFonts w:ascii="宋体" w:hAnsi="宋体" w:cs="Arial" w:hint="eastAsia"/>
                <w:sz w:val="21"/>
                <w:szCs w:val="21"/>
              </w:rPr>
              <w:t>最大</w:t>
            </w:r>
            <w:bookmarkEnd w:id="25"/>
            <w:bookmarkEnd w:id="26"/>
          </w:p>
        </w:tc>
        <w:tc>
          <w:tcPr>
            <w:tcW w:w="1134" w:type="dxa"/>
            <w:vMerge w:val="restart"/>
            <w:vAlign w:val="center"/>
          </w:tcPr>
          <w:p w:rsidR="001F6006" w:rsidRPr="00674550" w:rsidRDefault="001F6006" w:rsidP="00B13BEA">
            <w:pPr>
              <w:jc w:val="center"/>
              <w:rPr>
                <w:rFonts w:ascii="宋体" w:hAnsi="宋体" w:cs="Arial"/>
                <w:sz w:val="21"/>
                <w:szCs w:val="21"/>
              </w:rPr>
            </w:pPr>
            <w:bookmarkStart w:id="27" w:name="OLE_LINK15"/>
            <w:bookmarkStart w:id="28" w:name="OLE_LINK16"/>
            <w:r w:rsidRPr="00674550">
              <w:rPr>
                <w:rFonts w:ascii="宋体" w:hAnsi="宋体" w:cs="Arial" w:hint="eastAsia"/>
                <w:b/>
                <w:sz w:val="21"/>
                <w:szCs w:val="21"/>
              </w:rPr>
              <w:t>0.70</w:t>
            </w:r>
            <w:r w:rsidRPr="00674550">
              <w:rPr>
                <w:rFonts w:ascii="宋体" w:hAnsi="宋体" w:cs="Arial" w:hint="eastAsia"/>
                <w:sz w:val="21"/>
                <w:szCs w:val="21"/>
              </w:rPr>
              <w:t>或由双方协议商定</w:t>
            </w:r>
            <w:bookmarkEnd w:id="27"/>
            <w:bookmarkEnd w:id="28"/>
          </w:p>
        </w:tc>
        <w:tc>
          <w:tcPr>
            <w:tcW w:w="1276" w:type="dxa"/>
            <w:vAlign w:val="center"/>
          </w:tcPr>
          <w:p w:rsidR="001F6006" w:rsidRPr="00674550" w:rsidRDefault="001F6006" w:rsidP="00B05CCC">
            <w:pPr>
              <w:jc w:val="center"/>
              <w:rPr>
                <w:sz w:val="21"/>
                <w:szCs w:val="21"/>
              </w:rPr>
            </w:pPr>
            <w:r w:rsidRPr="00674550">
              <w:rPr>
                <w:rFonts w:hint="eastAsia"/>
                <w:sz w:val="21"/>
                <w:szCs w:val="21"/>
              </w:rPr>
              <w:t>海南企业</w:t>
            </w:r>
          </w:p>
        </w:tc>
        <w:tc>
          <w:tcPr>
            <w:tcW w:w="1134" w:type="dxa"/>
            <w:vAlign w:val="center"/>
          </w:tcPr>
          <w:p w:rsidR="001F6006" w:rsidRPr="00674550" w:rsidRDefault="001F6006" w:rsidP="00B13BEA">
            <w:pPr>
              <w:jc w:val="center"/>
              <w:rPr>
                <w:sz w:val="21"/>
                <w:szCs w:val="21"/>
              </w:rPr>
            </w:pPr>
            <w:r w:rsidRPr="00674550">
              <w:rPr>
                <w:rFonts w:hint="eastAsia"/>
                <w:sz w:val="21"/>
                <w:szCs w:val="21"/>
              </w:rPr>
              <w:t>173</w:t>
            </w:r>
          </w:p>
        </w:tc>
        <w:tc>
          <w:tcPr>
            <w:tcW w:w="1134" w:type="dxa"/>
            <w:vAlign w:val="center"/>
          </w:tcPr>
          <w:p w:rsidR="001F6006" w:rsidRPr="00674550" w:rsidRDefault="001F6006" w:rsidP="00B13BEA">
            <w:pPr>
              <w:jc w:val="center"/>
              <w:rPr>
                <w:sz w:val="21"/>
                <w:szCs w:val="21"/>
              </w:rPr>
            </w:pPr>
            <w:r w:rsidRPr="00674550">
              <w:rPr>
                <w:rFonts w:hint="eastAsia"/>
                <w:sz w:val="21"/>
                <w:szCs w:val="21"/>
              </w:rPr>
              <w:t>147</w:t>
            </w:r>
          </w:p>
        </w:tc>
        <w:tc>
          <w:tcPr>
            <w:tcW w:w="1134" w:type="dxa"/>
            <w:vAlign w:val="center"/>
          </w:tcPr>
          <w:p w:rsidR="001F6006" w:rsidRPr="00674550" w:rsidRDefault="001F6006" w:rsidP="00B13BEA">
            <w:pPr>
              <w:jc w:val="center"/>
              <w:rPr>
                <w:sz w:val="21"/>
                <w:szCs w:val="21"/>
              </w:rPr>
            </w:pPr>
            <w:r w:rsidRPr="00674550">
              <w:rPr>
                <w:rFonts w:hint="eastAsia"/>
                <w:sz w:val="21"/>
                <w:szCs w:val="21"/>
              </w:rPr>
              <w:t>84.97</w:t>
            </w:r>
          </w:p>
        </w:tc>
        <w:tc>
          <w:tcPr>
            <w:tcW w:w="1984" w:type="dxa"/>
            <w:vAlign w:val="center"/>
          </w:tcPr>
          <w:p w:rsidR="001F6006" w:rsidRPr="00674550" w:rsidRDefault="001F6006" w:rsidP="006905C6">
            <w:pPr>
              <w:jc w:val="center"/>
              <w:rPr>
                <w:sz w:val="21"/>
                <w:szCs w:val="21"/>
              </w:rPr>
            </w:pPr>
            <w:r w:rsidRPr="00674550">
              <w:rPr>
                <w:rFonts w:hint="eastAsia"/>
                <w:sz w:val="21"/>
                <w:szCs w:val="21"/>
              </w:rPr>
              <w:t>0.81/ 0.41</w:t>
            </w:r>
          </w:p>
        </w:tc>
      </w:tr>
      <w:tr w:rsidR="001F6006" w:rsidRPr="00674550" w:rsidTr="006905C6">
        <w:trPr>
          <w:trHeight w:val="416"/>
        </w:trPr>
        <w:tc>
          <w:tcPr>
            <w:tcW w:w="1384" w:type="dxa"/>
            <w:vMerge/>
            <w:vAlign w:val="center"/>
          </w:tcPr>
          <w:p w:rsidR="001F6006" w:rsidRPr="00674550" w:rsidRDefault="001F6006" w:rsidP="00B13BEA">
            <w:pPr>
              <w:jc w:val="center"/>
              <w:rPr>
                <w:rFonts w:ascii="宋体" w:hAnsi="宋体" w:cs="Arial"/>
                <w:b/>
                <w:sz w:val="21"/>
                <w:szCs w:val="21"/>
              </w:rPr>
            </w:pPr>
          </w:p>
        </w:tc>
        <w:tc>
          <w:tcPr>
            <w:tcW w:w="1134" w:type="dxa"/>
            <w:vMerge/>
            <w:vAlign w:val="center"/>
          </w:tcPr>
          <w:p w:rsidR="001F6006" w:rsidRPr="00674550" w:rsidRDefault="001F6006" w:rsidP="00B13BEA">
            <w:pPr>
              <w:jc w:val="center"/>
              <w:rPr>
                <w:rFonts w:ascii="宋体" w:hAnsi="宋体" w:cs="Arial"/>
                <w:b/>
                <w:sz w:val="21"/>
                <w:szCs w:val="21"/>
              </w:rPr>
            </w:pPr>
          </w:p>
        </w:tc>
        <w:tc>
          <w:tcPr>
            <w:tcW w:w="1276" w:type="dxa"/>
            <w:vAlign w:val="center"/>
          </w:tcPr>
          <w:p w:rsidR="001F6006" w:rsidRPr="00674550" w:rsidRDefault="001F6006" w:rsidP="00B05CCC">
            <w:pPr>
              <w:jc w:val="center"/>
              <w:rPr>
                <w:sz w:val="21"/>
                <w:szCs w:val="21"/>
              </w:rPr>
            </w:pPr>
            <w:r w:rsidRPr="00674550">
              <w:rPr>
                <w:rFonts w:hint="eastAsia"/>
                <w:sz w:val="21"/>
                <w:szCs w:val="21"/>
              </w:rPr>
              <w:t>广东企业</w:t>
            </w:r>
          </w:p>
        </w:tc>
        <w:tc>
          <w:tcPr>
            <w:tcW w:w="1134" w:type="dxa"/>
            <w:vAlign w:val="center"/>
          </w:tcPr>
          <w:p w:rsidR="001F6006" w:rsidRPr="00674550" w:rsidRDefault="001F6006" w:rsidP="00B13BEA">
            <w:pPr>
              <w:jc w:val="center"/>
              <w:rPr>
                <w:sz w:val="21"/>
                <w:szCs w:val="21"/>
              </w:rPr>
            </w:pPr>
            <w:r w:rsidRPr="00674550">
              <w:rPr>
                <w:sz w:val="21"/>
                <w:szCs w:val="21"/>
              </w:rPr>
              <w:t>6</w:t>
            </w:r>
          </w:p>
        </w:tc>
        <w:tc>
          <w:tcPr>
            <w:tcW w:w="1134" w:type="dxa"/>
            <w:vAlign w:val="center"/>
          </w:tcPr>
          <w:p w:rsidR="001F6006" w:rsidRPr="00674550" w:rsidRDefault="001F6006" w:rsidP="00B13BEA">
            <w:pPr>
              <w:jc w:val="center"/>
              <w:rPr>
                <w:sz w:val="21"/>
                <w:szCs w:val="21"/>
              </w:rPr>
            </w:pPr>
            <w:r w:rsidRPr="00674550">
              <w:rPr>
                <w:sz w:val="21"/>
                <w:szCs w:val="21"/>
              </w:rPr>
              <w:t>6</w:t>
            </w:r>
          </w:p>
        </w:tc>
        <w:tc>
          <w:tcPr>
            <w:tcW w:w="1134" w:type="dxa"/>
            <w:vAlign w:val="center"/>
          </w:tcPr>
          <w:p w:rsidR="001F6006" w:rsidRPr="00674550" w:rsidRDefault="001F6006" w:rsidP="00B13BEA">
            <w:pPr>
              <w:jc w:val="center"/>
              <w:rPr>
                <w:sz w:val="21"/>
                <w:szCs w:val="21"/>
              </w:rPr>
            </w:pPr>
            <w:r w:rsidRPr="00674550">
              <w:rPr>
                <w:sz w:val="21"/>
                <w:szCs w:val="21"/>
              </w:rPr>
              <w:t>100</w:t>
            </w:r>
          </w:p>
        </w:tc>
        <w:tc>
          <w:tcPr>
            <w:tcW w:w="1984" w:type="dxa"/>
            <w:vAlign w:val="center"/>
          </w:tcPr>
          <w:p w:rsidR="001F6006" w:rsidRPr="00674550" w:rsidRDefault="001F6006" w:rsidP="00187F25">
            <w:pPr>
              <w:jc w:val="center"/>
              <w:rPr>
                <w:sz w:val="21"/>
                <w:szCs w:val="21"/>
              </w:rPr>
            </w:pPr>
            <w:r w:rsidRPr="00674550">
              <w:rPr>
                <w:sz w:val="21"/>
                <w:szCs w:val="21"/>
              </w:rPr>
              <w:t>0.58</w:t>
            </w:r>
            <w:r w:rsidRPr="00674550">
              <w:rPr>
                <w:rFonts w:hint="eastAsia"/>
                <w:sz w:val="21"/>
                <w:szCs w:val="21"/>
              </w:rPr>
              <w:t>/</w:t>
            </w:r>
            <w:r w:rsidRPr="00674550">
              <w:rPr>
                <w:sz w:val="21"/>
                <w:szCs w:val="21"/>
              </w:rPr>
              <w:t>0.39</w:t>
            </w:r>
          </w:p>
        </w:tc>
      </w:tr>
      <w:tr w:rsidR="003F1997" w:rsidRPr="00674550" w:rsidTr="006905C6">
        <w:trPr>
          <w:trHeight w:val="416"/>
        </w:trPr>
        <w:tc>
          <w:tcPr>
            <w:tcW w:w="1384" w:type="dxa"/>
            <w:vMerge/>
            <w:vAlign w:val="center"/>
          </w:tcPr>
          <w:p w:rsidR="003F1997" w:rsidRPr="00674550" w:rsidRDefault="003F1997" w:rsidP="00B13BEA">
            <w:pPr>
              <w:jc w:val="center"/>
              <w:rPr>
                <w:rFonts w:ascii="宋体" w:hAnsi="宋体" w:cs="Arial"/>
                <w:b/>
                <w:sz w:val="21"/>
                <w:szCs w:val="21"/>
              </w:rPr>
            </w:pPr>
          </w:p>
        </w:tc>
        <w:tc>
          <w:tcPr>
            <w:tcW w:w="1134" w:type="dxa"/>
            <w:vMerge/>
            <w:vAlign w:val="center"/>
          </w:tcPr>
          <w:p w:rsidR="003F1997" w:rsidRPr="00674550" w:rsidRDefault="003F1997" w:rsidP="00B13BEA">
            <w:pPr>
              <w:jc w:val="center"/>
              <w:rPr>
                <w:rFonts w:ascii="宋体" w:hAnsi="宋体" w:cs="Arial"/>
                <w:b/>
                <w:sz w:val="21"/>
                <w:szCs w:val="21"/>
              </w:rPr>
            </w:pPr>
          </w:p>
        </w:tc>
        <w:tc>
          <w:tcPr>
            <w:tcW w:w="1276" w:type="dxa"/>
            <w:vAlign w:val="center"/>
          </w:tcPr>
          <w:p w:rsidR="003F1997" w:rsidRPr="00674550" w:rsidRDefault="003F1997" w:rsidP="003C2904">
            <w:pPr>
              <w:jc w:val="center"/>
              <w:rPr>
                <w:sz w:val="21"/>
                <w:szCs w:val="21"/>
              </w:rPr>
            </w:pPr>
            <w:r w:rsidRPr="00674550">
              <w:rPr>
                <w:rFonts w:hint="eastAsia"/>
                <w:szCs w:val="21"/>
              </w:rPr>
              <w:t>云南检验</w:t>
            </w:r>
          </w:p>
        </w:tc>
        <w:tc>
          <w:tcPr>
            <w:tcW w:w="1134" w:type="dxa"/>
            <w:vAlign w:val="center"/>
          </w:tcPr>
          <w:p w:rsidR="003F1997" w:rsidRPr="00674550" w:rsidRDefault="003F1997" w:rsidP="00B13BEA">
            <w:pPr>
              <w:jc w:val="center"/>
              <w:rPr>
                <w:sz w:val="21"/>
                <w:szCs w:val="21"/>
              </w:rPr>
            </w:pPr>
            <w:r w:rsidRPr="00674550">
              <w:rPr>
                <w:rFonts w:hint="eastAsia"/>
                <w:sz w:val="21"/>
                <w:szCs w:val="21"/>
              </w:rPr>
              <w:t>63</w:t>
            </w:r>
          </w:p>
        </w:tc>
        <w:tc>
          <w:tcPr>
            <w:tcW w:w="1134" w:type="dxa"/>
            <w:vAlign w:val="center"/>
          </w:tcPr>
          <w:p w:rsidR="003F1997" w:rsidRPr="00674550" w:rsidRDefault="003F1997" w:rsidP="00B13BEA">
            <w:pPr>
              <w:jc w:val="center"/>
              <w:rPr>
                <w:sz w:val="21"/>
                <w:szCs w:val="21"/>
              </w:rPr>
            </w:pPr>
            <w:r w:rsidRPr="00674550">
              <w:rPr>
                <w:rFonts w:hint="eastAsia"/>
                <w:sz w:val="21"/>
                <w:szCs w:val="21"/>
              </w:rPr>
              <w:t>52</w:t>
            </w:r>
          </w:p>
        </w:tc>
        <w:tc>
          <w:tcPr>
            <w:tcW w:w="1134" w:type="dxa"/>
            <w:vAlign w:val="center"/>
          </w:tcPr>
          <w:p w:rsidR="003F1997" w:rsidRPr="00674550" w:rsidRDefault="003F1997" w:rsidP="00B13BEA">
            <w:pPr>
              <w:jc w:val="center"/>
              <w:rPr>
                <w:sz w:val="21"/>
                <w:szCs w:val="21"/>
              </w:rPr>
            </w:pPr>
            <w:r w:rsidRPr="00674550">
              <w:rPr>
                <w:rFonts w:hint="eastAsia"/>
                <w:sz w:val="21"/>
                <w:szCs w:val="21"/>
              </w:rPr>
              <w:t>82.54</w:t>
            </w:r>
          </w:p>
        </w:tc>
        <w:tc>
          <w:tcPr>
            <w:tcW w:w="1984" w:type="dxa"/>
            <w:vAlign w:val="center"/>
          </w:tcPr>
          <w:p w:rsidR="003F1997" w:rsidRPr="00674550" w:rsidRDefault="003F1997" w:rsidP="00B13BEA">
            <w:pPr>
              <w:jc w:val="center"/>
              <w:rPr>
                <w:sz w:val="21"/>
                <w:szCs w:val="21"/>
              </w:rPr>
            </w:pPr>
            <w:r w:rsidRPr="00674550">
              <w:rPr>
                <w:rFonts w:hint="eastAsia"/>
                <w:sz w:val="21"/>
                <w:szCs w:val="21"/>
              </w:rPr>
              <w:t>1.21/0.34</w:t>
            </w:r>
          </w:p>
        </w:tc>
      </w:tr>
      <w:tr w:rsidR="003F1997" w:rsidRPr="00674550" w:rsidTr="006905C6">
        <w:trPr>
          <w:trHeight w:val="416"/>
        </w:trPr>
        <w:tc>
          <w:tcPr>
            <w:tcW w:w="1384" w:type="dxa"/>
            <w:vMerge/>
            <w:vAlign w:val="center"/>
          </w:tcPr>
          <w:p w:rsidR="003F1997" w:rsidRPr="00674550" w:rsidRDefault="003F1997" w:rsidP="00B13BEA">
            <w:pPr>
              <w:jc w:val="center"/>
              <w:rPr>
                <w:rFonts w:ascii="宋体" w:hAnsi="宋体" w:cs="Arial"/>
                <w:b/>
                <w:sz w:val="21"/>
                <w:szCs w:val="21"/>
              </w:rPr>
            </w:pPr>
          </w:p>
        </w:tc>
        <w:tc>
          <w:tcPr>
            <w:tcW w:w="1134" w:type="dxa"/>
            <w:vMerge/>
            <w:vAlign w:val="center"/>
          </w:tcPr>
          <w:p w:rsidR="003F1997" w:rsidRPr="00674550" w:rsidRDefault="003F1997" w:rsidP="00B13BEA">
            <w:pPr>
              <w:jc w:val="center"/>
              <w:rPr>
                <w:rFonts w:ascii="宋体" w:hAnsi="宋体" w:cs="Arial"/>
                <w:b/>
                <w:sz w:val="21"/>
                <w:szCs w:val="21"/>
              </w:rPr>
            </w:pPr>
          </w:p>
        </w:tc>
        <w:tc>
          <w:tcPr>
            <w:tcW w:w="1276" w:type="dxa"/>
            <w:vAlign w:val="center"/>
          </w:tcPr>
          <w:p w:rsidR="003F1997" w:rsidRPr="00674550" w:rsidRDefault="003F1997" w:rsidP="003C2904">
            <w:pPr>
              <w:jc w:val="center"/>
              <w:rPr>
                <w:sz w:val="21"/>
                <w:szCs w:val="21"/>
              </w:rPr>
            </w:pPr>
            <w:r w:rsidRPr="00674550">
              <w:rPr>
                <w:rFonts w:hint="eastAsia"/>
                <w:szCs w:val="21"/>
              </w:rPr>
              <w:t>海南检验</w:t>
            </w:r>
          </w:p>
        </w:tc>
        <w:tc>
          <w:tcPr>
            <w:tcW w:w="1134" w:type="dxa"/>
            <w:vAlign w:val="center"/>
          </w:tcPr>
          <w:p w:rsidR="003F1997" w:rsidRPr="00674550" w:rsidRDefault="003F1997" w:rsidP="00B13BEA">
            <w:pPr>
              <w:jc w:val="center"/>
              <w:rPr>
                <w:sz w:val="21"/>
                <w:szCs w:val="21"/>
              </w:rPr>
            </w:pPr>
            <w:r w:rsidRPr="00674550">
              <w:rPr>
                <w:sz w:val="21"/>
                <w:szCs w:val="21"/>
              </w:rPr>
              <w:t>5</w:t>
            </w:r>
          </w:p>
        </w:tc>
        <w:tc>
          <w:tcPr>
            <w:tcW w:w="1134" w:type="dxa"/>
            <w:vAlign w:val="center"/>
          </w:tcPr>
          <w:p w:rsidR="003F1997" w:rsidRPr="00674550" w:rsidRDefault="003F1997" w:rsidP="00B13BEA">
            <w:pPr>
              <w:jc w:val="center"/>
              <w:rPr>
                <w:sz w:val="21"/>
                <w:szCs w:val="21"/>
              </w:rPr>
            </w:pPr>
            <w:r w:rsidRPr="00674550">
              <w:rPr>
                <w:sz w:val="21"/>
                <w:szCs w:val="21"/>
              </w:rPr>
              <w:t>5</w:t>
            </w:r>
          </w:p>
        </w:tc>
        <w:tc>
          <w:tcPr>
            <w:tcW w:w="1134" w:type="dxa"/>
            <w:vAlign w:val="center"/>
          </w:tcPr>
          <w:p w:rsidR="003F1997" w:rsidRPr="00674550" w:rsidRDefault="003F1997" w:rsidP="00B13BEA">
            <w:pPr>
              <w:jc w:val="center"/>
              <w:rPr>
                <w:sz w:val="21"/>
                <w:szCs w:val="21"/>
              </w:rPr>
            </w:pPr>
            <w:r w:rsidRPr="00674550">
              <w:rPr>
                <w:sz w:val="21"/>
                <w:szCs w:val="21"/>
              </w:rPr>
              <w:t>100</w:t>
            </w:r>
          </w:p>
        </w:tc>
        <w:tc>
          <w:tcPr>
            <w:tcW w:w="1984" w:type="dxa"/>
            <w:vAlign w:val="center"/>
          </w:tcPr>
          <w:p w:rsidR="003F1997" w:rsidRPr="00674550" w:rsidRDefault="003F1997" w:rsidP="00B13BEA">
            <w:pPr>
              <w:jc w:val="center"/>
              <w:rPr>
                <w:sz w:val="21"/>
                <w:szCs w:val="21"/>
              </w:rPr>
            </w:pPr>
            <w:r w:rsidRPr="00674550">
              <w:rPr>
                <w:sz w:val="21"/>
                <w:szCs w:val="21"/>
              </w:rPr>
              <w:t>0.7/0.4</w:t>
            </w:r>
          </w:p>
        </w:tc>
      </w:tr>
    </w:tbl>
    <w:p w:rsidR="006905C6" w:rsidRPr="00674550" w:rsidRDefault="00427932" w:rsidP="006905C6">
      <w:pPr>
        <w:ind w:left="315" w:hangingChars="150" w:hanging="315"/>
      </w:pPr>
      <w:r w:rsidRPr="00674550">
        <w:rPr>
          <w:rFonts w:cs="宋体" w:hint="eastAsia"/>
          <w:szCs w:val="21"/>
        </w:rPr>
        <w:t>注：</w:t>
      </w:r>
      <w:r w:rsidR="006905C6" w:rsidRPr="00674550">
        <w:rPr>
          <w:rFonts w:cs="宋体" w:hint="eastAsia"/>
          <w:szCs w:val="21"/>
        </w:rPr>
        <w:t>表中要求为拟等同采用</w:t>
      </w:r>
      <w:r w:rsidR="006905C6" w:rsidRPr="00674550">
        <w:rPr>
          <w:szCs w:val="21"/>
        </w:rPr>
        <w:t>ISO 2004</w:t>
      </w:r>
      <w:r w:rsidR="006905C6" w:rsidRPr="00674550">
        <w:rPr>
          <w:rFonts w:cs="宋体" w:hint="eastAsia"/>
          <w:szCs w:val="21"/>
        </w:rPr>
        <w:t>：</w:t>
      </w:r>
      <w:r w:rsidR="006905C6" w:rsidRPr="00674550">
        <w:rPr>
          <w:szCs w:val="21"/>
        </w:rPr>
        <w:t>2010</w:t>
      </w:r>
      <w:r w:rsidR="006905C6" w:rsidRPr="00674550">
        <w:rPr>
          <w:rFonts w:cs="宋体" w:hint="eastAsia"/>
          <w:szCs w:val="21"/>
        </w:rPr>
        <w:t>修订之四个性能项目的要求（高氨浓缩天然胶乳）</w:t>
      </w:r>
      <w:r w:rsidR="006905C6" w:rsidRPr="00674550">
        <w:rPr>
          <w:rFonts w:cs="宋体" w:hint="eastAsia"/>
        </w:rPr>
        <w:t>；</w:t>
      </w:r>
      <w:r w:rsidRPr="00674550">
        <w:rPr>
          <w:rFonts w:cs="宋体" w:hint="eastAsia"/>
        </w:rPr>
        <w:t>因双方没有在合同上另外列出具体值，</w:t>
      </w:r>
      <w:r w:rsidR="006905C6" w:rsidRPr="00674550">
        <w:rPr>
          <w:rFonts w:cs="宋体" w:hint="eastAsia"/>
        </w:rPr>
        <w:t>总固体含量、</w:t>
      </w:r>
      <w:r w:rsidR="006905C6" w:rsidRPr="00674550">
        <w:t>VFA</w:t>
      </w:r>
      <w:r w:rsidR="006905C6" w:rsidRPr="00674550">
        <w:rPr>
          <w:rFonts w:cs="宋体" w:hint="eastAsia"/>
        </w:rPr>
        <w:t>值和</w:t>
      </w:r>
      <w:r w:rsidR="006905C6" w:rsidRPr="00674550">
        <w:t>KOH</w:t>
      </w:r>
      <w:r w:rsidR="006905C6" w:rsidRPr="00674550">
        <w:rPr>
          <w:rFonts w:cs="宋体" w:hint="eastAsia"/>
        </w:rPr>
        <w:t>值的要求按表所列之</w:t>
      </w:r>
      <w:r w:rsidRPr="00674550">
        <w:rPr>
          <w:rFonts w:cs="宋体" w:hint="eastAsia"/>
        </w:rPr>
        <w:t>具体</w:t>
      </w:r>
      <w:r w:rsidR="006905C6" w:rsidRPr="00674550">
        <w:rPr>
          <w:rFonts w:cs="宋体" w:hint="eastAsia"/>
        </w:rPr>
        <w:t>值判定。</w:t>
      </w:r>
    </w:p>
    <w:p w:rsidR="0001722F" w:rsidRPr="00674550" w:rsidRDefault="0001722F" w:rsidP="000F552A">
      <w:pPr>
        <w:spacing w:line="380" w:lineRule="exact"/>
        <w:jc w:val="center"/>
        <w:rPr>
          <w:b/>
          <w:sz w:val="24"/>
        </w:rPr>
      </w:pPr>
    </w:p>
    <w:p w:rsidR="00FB0EE1" w:rsidRPr="00674550" w:rsidRDefault="00FB0EE1" w:rsidP="009A369B">
      <w:pPr>
        <w:spacing w:line="420" w:lineRule="atLeast"/>
        <w:rPr>
          <w:rFonts w:ascii="黑体" w:eastAsia="黑体"/>
          <w:sz w:val="24"/>
        </w:rPr>
      </w:pPr>
      <w:r w:rsidRPr="00674550">
        <w:rPr>
          <w:rFonts w:ascii="黑体" w:eastAsia="黑体" w:hint="eastAsia"/>
          <w:sz w:val="24"/>
        </w:rPr>
        <w:t>3  本标准与有关现行的法律、法规和强制性标准没有冲突。</w:t>
      </w:r>
    </w:p>
    <w:p w:rsidR="00FB0EE1" w:rsidRPr="00674550" w:rsidRDefault="00FB0EE1" w:rsidP="009A369B">
      <w:pPr>
        <w:spacing w:line="420" w:lineRule="atLeast"/>
        <w:rPr>
          <w:rFonts w:ascii="黑体" w:eastAsia="黑体"/>
          <w:sz w:val="24"/>
        </w:rPr>
      </w:pPr>
      <w:r w:rsidRPr="00674550">
        <w:rPr>
          <w:rFonts w:ascii="黑体" w:eastAsia="黑体" w:hint="eastAsia"/>
          <w:sz w:val="24"/>
        </w:rPr>
        <w:t>4  本标准（征求意见稿）在制定过程中尚未出现重大分歧意见。</w:t>
      </w:r>
    </w:p>
    <w:p w:rsidR="00FB0EE1" w:rsidRPr="00674550" w:rsidRDefault="00FB0EE1" w:rsidP="009A369B">
      <w:pPr>
        <w:spacing w:line="420" w:lineRule="atLeast"/>
        <w:rPr>
          <w:rFonts w:ascii="黑体" w:eastAsia="黑体"/>
          <w:sz w:val="24"/>
        </w:rPr>
      </w:pPr>
      <w:r w:rsidRPr="00674550">
        <w:rPr>
          <w:rFonts w:ascii="黑体" w:eastAsia="黑体" w:hint="eastAsia"/>
          <w:sz w:val="24"/>
        </w:rPr>
        <w:t>5  建议本标准作为推荐性标准发布实施。</w:t>
      </w:r>
    </w:p>
    <w:p w:rsidR="00FB0EE1" w:rsidRPr="00674550" w:rsidRDefault="00FB0EE1" w:rsidP="009A369B">
      <w:pPr>
        <w:spacing w:line="420" w:lineRule="atLeast"/>
        <w:rPr>
          <w:rFonts w:ascii="黑体" w:eastAsia="黑体"/>
          <w:sz w:val="24"/>
        </w:rPr>
      </w:pPr>
      <w:r w:rsidRPr="00674550">
        <w:rPr>
          <w:rFonts w:ascii="黑体" w:eastAsia="黑体" w:hint="eastAsia"/>
          <w:sz w:val="24"/>
        </w:rPr>
        <w:t>6  贯彻本标准的要求和建议</w:t>
      </w:r>
    </w:p>
    <w:p w:rsidR="00FB0EE1" w:rsidRPr="00674550" w:rsidRDefault="00FB0EE1" w:rsidP="009A369B">
      <w:pPr>
        <w:spacing w:line="420" w:lineRule="atLeast"/>
        <w:rPr>
          <w:rFonts w:ascii="黑体" w:eastAsia="黑体"/>
          <w:sz w:val="24"/>
        </w:rPr>
      </w:pPr>
      <w:r w:rsidRPr="00674550">
        <w:rPr>
          <w:rFonts w:ascii="黑体" w:eastAsia="黑体" w:hint="eastAsia"/>
          <w:sz w:val="24"/>
        </w:rPr>
        <w:t>6.1  本标准宣贯时应包括下列内容</w:t>
      </w:r>
    </w:p>
    <w:p w:rsidR="00FB0EE1" w:rsidRPr="00674550" w:rsidRDefault="00FB0EE1" w:rsidP="009A369B">
      <w:pPr>
        <w:spacing w:line="420" w:lineRule="atLeast"/>
        <w:ind w:firstLineChars="100" w:firstLine="240"/>
        <w:rPr>
          <w:sz w:val="24"/>
        </w:rPr>
      </w:pPr>
      <w:r w:rsidRPr="00674550">
        <w:rPr>
          <w:rFonts w:hint="eastAsia"/>
          <w:sz w:val="24"/>
        </w:rPr>
        <w:t xml:space="preserve">a) </w:t>
      </w:r>
      <w:r w:rsidRPr="00674550">
        <w:rPr>
          <w:rFonts w:hint="eastAsia"/>
          <w:sz w:val="24"/>
        </w:rPr>
        <w:t>介绍本标准制定的原因、过程及意义；</w:t>
      </w:r>
    </w:p>
    <w:p w:rsidR="00FB0EE1" w:rsidRPr="00674550" w:rsidRDefault="00FB0EE1" w:rsidP="009A369B">
      <w:pPr>
        <w:spacing w:line="420" w:lineRule="atLeast"/>
        <w:ind w:firstLineChars="100" w:firstLine="240"/>
        <w:rPr>
          <w:sz w:val="24"/>
        </w:rPr>
      </w:pPr>
      <w:r w:rsidRPr="00674550">
        <w:rPr>
          <w:rFonts w:hint="eastAsia"/>
          <w:sz w:val="24"/>
        </w:rPr>
        <w:t xml:space="preserve">b) </w:t>
      </w:r>
      <w:r w:rsidRPr="00674550">
        <w:rPr>
          <w:rFonts w:hint="eastAsia"/>
          <w:sz w:val="24"/>
        </w:rPr>
        <w:t>介绍和解释本标准的主要技术内容。</w:t>
      </w:r>
    </w:p>
    <w:p w:rsidR="00FB0EE1" w:rsidRPr="00674550" w:rsidRDefault="00FB0EE1" w:rsidP="009A369B">
      <w:pPr>
        <w:spacing w:line="420" w:lineRule="atLeast"/>
        <w:ind w:firstLineChars="100" w:firstLine="240"/>
        <w:rPr>
          <w:sz w:val="24"/>
        </w:rPr>
      </w:pPr>
      <w:r w:rsidRPr="00674550">
        <w:rPr>
          <w:rFonts w:hint="eastAsia"/>
          <w:sz w:val="24"/>
        </w:rPr>
        <w:t xml:space="preserve">c) </w:t>
      </w:r>
      <w:r w:rsidRPr="00674550">
        <w:rPr>
          <w:rFonts w:hint="eastAsia"/>
          <w:sz w:val="24"/>
        </w:rPr>
        <w:t>本标准实施过程中可能遇到的问题及解决的措施。</w:t>
      </w:r>
    </w:p>
    <w:p w:rsidR="00FB0EE1" w:rsidRPr="00674550" w:rsidRDefault="00FB0EE1" w:rsidP="009A369B">
      <w:pPr>
        <w:spacing w:line="420" w:lineRule="atLeast"/>
        <w:rPr>
          <w:b/>
          <w:sz w:val="24"/>
        </w:rPr>
      </w:pPr>
      <w:r w:rsidRPr="00674550">
        <w:rPr>
          <w:rFonts w:ascii="黑体" w:eastAsia="黑体" w:hint="eastAsia"/>
          <w:sz w:val="24"/>
        </w:rPr>
        <w:t>6.2  本标准宣贯时建议采取下列形式</w:t>
      </w:r>
    </w:p>
    <w:p w:rsidR="00FB0EE1" w:rsidRPr="00674550" w:rsidRDefault="00FB0EE1" w:rsidP="009A369B">
      <w:pPr>
        <w:spacing w:line="420" w:lineRule="atLeast"/>
        <w:ind w:firstLineChars="100" w:firstLine="240"/>
        <w:rPr>
          <w:sz w:val="24"/>
        </w:rPr>
      </w:pPr>
      <w:r w:rsidRPr="00674550">
        <w:rPr>
          <w:rFonts w:hint="eastAsia"/>
          <w:sz w:val="24"/>
        </w:rPr>
        <w:t xml:space="preserve">a) </w:t>
      </w:r>
      <w:r w:rsidRPr="00674550">
        <w:rPr>
          <w:rFonts w:hint="eastAsia"/>
          <w:sz w:val="24"/>
        </w:rPr>
        <w:t>举办天然生胶全胶乳标准橡胶生产技术规程培训班，请生产、使用、检验监督等有关企业</w:t>
      </w:r>
      <w:r w:rsidRPr="00674550">
        <w:rPr>
          <w:rFonts w:hint="eastAsia"/>
          <w:sz w:val="24"/>
        </w:rPr>
        <w:t>/</w:t>
      </w:r>
      <w:r w:rsidRPr="00674550">
        <w:rPr>
          <w:rFonts w:hint="eastAsia"/>
          <w:sz w:val="24"/>
        </w:rPr>
        <w:t>部门的有关人员参加的标准宣贯培训。</w:t>
      </w:r>
    </w:p>
    <w:p w:rsidR="00D87A57" w:rsidRPr="00674550" w:rsidRDefault="00FB0EE1" w:rsidP="009A369B">
      <w:pPr>
        <w:spacing w:line="420" w:lineRule="atLeast"/>
        <w:ind w:firstLineChars="100" w:firstLine="240"/>
        <w:rPr>
          <w:sz w:val="24"/>
        </w:rPr>
      </w:pPr>
      <w:r w:rsidRPr="00674550">
        <w:rPr>
          <w:rFonts w:hint="eastAsia"/>
          <w:sz w:val="24"/>
        </w:rPr>
        <w:t xml:space="preserve">b) </w:t>
      </w:r>
      <w:r w:rsidRPr="00674550">
        <w:rPr>
          <w:rFonts w:hint="eastAsia"/>
          <w:sz w:val="24"/>
        </w:rPr>
        <w:t>由本标准的起草人员到上述企业</w:t>
      </w:r>
      <w:r w:rsidRPr="00674550">
        <w:rPr>
          <w:rFonts w:hint="eastAsia"/>
          <w:sz w:val="24"/>
        </w:rPr>
        <w:t>/</w:t>
      </w:r>
      <w:r w:rsidRPr="00674550">
        <w:rPr>
          <w:rFonts w:hint="eastAsia"/>
          <w:sz w:val="24"/>
        </w:rPr>
        <w:t>部门与有关人员进行现场宣讲和示范操作。</w:t>
      </w:r>
    </w:p>
    <w:p w:rsidR="00D87A57" w:rsidRPr="00674550" w:rsidRDefault="00D87A57" w:rsidP="009A369B">
      <w:pPr>
        <w:spacing w:line="420" w:lineRule="atLeast"/>
        <w:rPr>
          <w:b/>
          <w:sz w:val="24"/>
        </w:rPr>
      </w:pPr>
    </w:p>
    <w:p w:rsidR="00D87A57" w:rsidRPr="00674550" w:rsidRDefault="00D87A57" w:rsidP="009A369B">
      <w:pPr>
        <w:spacing w:line="420" w:lineRule="atLeast"/>
        <w:ind w:rightChars="-52" w:right="-109"/>
        <w:jc w:val="right"/>
        <w:rPr>
          <w:rFonts w:hAnsi="宋体"/>
          <w:sz w:val="24"/>
        </w:rPr>
      </w:pPr>
    </w:p>
    <w:p w:rsidR="00D87A57" w:rsidRPr="00674550" w:rsidRDefault="002438E1" w:rsidP="009A369B">
      <w:pPr>
        <w:spacing w:line="420" w:lineRule="atLeast"/>
        <w:ind w:rightChars="-52" w:right="-109"/>
        <w:jc w:val="right"/>
        <w:rPr>
          <w:sz w:val="24"/>
        </w:rPr>
      </w:pPr>
      <w:r w:rsidRPr="00674550">
        <w:rPr>
          <w:rFonts w:hAnsi="宋体" w:hint="eastAsia"/>
          <w:sz w:val="24"/>
        </w:rPr>
        <w:t>GB/T 8289</w:t>
      </w:r>
      <w:r w:rsidRPr="00674550">
        <w:rPr>
          <w:rFonts w:hAnsi="宋体" w:hint="eastAsia"/>
          <w:sz w:val="24"/>
        </w:rPr>
        <w:t>－</w:t>
      </w:r>
      <w:r w:rsidRPr="00674550">
        <w:rPr>
          <w:rFonts w:hAnsi="宋体" w:hint="eastAsia"/>
          <w:sz w:val="24"/>
        </w:rPr>
        <w:t>2008</w:t>
      </w:r>
      <w:r w:rsidRPr="00674550">
        <w:rPr>
          <w:rFonts w:hAnsi="宋体" w:hint="eastAsia"/>
          <w:sz w:val="24"/>
        </w:rPr>
        <w:t>修订</w:t>
      </w:r>
      <w:r w:rsidR="00D87A57" w:rsidRPr="00674550">
        <w:rPr>
          <w:rFonts w:hAnsi="宋体"/>
          <w:sz w:val="24"/>
        </w:rPr>
        <w:t>小组</w:t>
      </w:r>
    </w:p>
    <w:p w:rsidR="00C466CE" w:rsidRPr="00674550" w:rsidRDefault="00D87A57" w:rsidP="00B53DBA">
      <w:pPr>
        <w:spacing w:line="420" w:lineRule="atLeast"/>
        <w:ind w:rightChars="-52" w:right="-109"/>
        <w:jc w:val="right"/>
        <w:rPr>
          <w:rFonts w:ascii="宋体" w:hAnsi="宋体"/>
          <w:sz w:val="24"/>
        </w:rPr>
      </w:pPr>
      <w:r w:rsidRPr="00674550">
        <w:rPr>
          <w:sz w:val="24"/>
        </w:rPr>
        <w:t>201</w:t>
      </w:r>
      <w:r w:rsidR="00D93951" w:rsidRPr="00674550">
        <w:rPr>
          <w:rFonts w:hint="eastAsia"/>
          <w:sz w:val="24"/>
        </w:rPr>
        <w:t>5</w:t>
      </w:r>
      <w:r w:rsidRPr="00674550">
        <w:rPr>
          <w:rFonts w:hAnsi="宋体"/>
          <w:sz w:val="24"/>
        </w:rPr>
        <w:t>年</w:t>
      </w:r>
      <w:r w:rsidR="00361F67" w:rsidRPr="00674550">
        <w:rPr>
          <w:rFonts w:hint="eastAsia"/>
          <w:sz w:val="24"/>
        </w:rPr>
        <w:t>10</w:t>
      </w:r>
      <w:r w:rsidRPr="00674550">
        <w:rPr>
          <w:rFonts w:hAnsi="宋体"/>
          <w:sz w:val="24"/>
        </w:rPr>
        <w:t>月</w:t>
      </w:r>
      <w:r w:rsidR="00AA70C2">
        <w:rPr>
          <w:rFonts w:hAnsi="宋体" w:hint="eastAsia"/>
          <w:sz w:val="24"/>
        </w:rPr>
        <w:t>28</w:t>
      </w:r>
      <w:r w:rsidRPr="00674550">
        <w:rPr>
          <w:rFonts w:hAnsi="宋体"/>
          <w:sz w:val="24"/>
        </w:rPr>
        <w:t>日</w:t>
      </w:r>
      <w:r w:rsidRPr="00674550">
        <w:rPr>
          <w:sz w:val="24"/>
        </w:rPr>
        <w:t xml:space="preserve"> </w:t>
      </w:r>
    </w:p>
    <w:sectPr w:rsidR="00C466CE" w:rsidRPr="00674550" w:rsidSect="00F61362">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0E8" w:rsidRDefault="007150E8" w:rsidP="000D4222">
      <w:r>
        <w:separator/>
      </w:r>
    </w:p>
  </w:endnote>
  <w:endnote w:type="continuationSeparator" w:id="1">
    <w:p w:rsidR="007150E8" w:rsidRDefault="007150E8" w:rsidP="000D42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62" w:rsidRDefault="00AD487C" w:rsidP="00F61362">
    <w:pPr>
      <w:pStyle w:val="a6"/>
      <w:framePr w:wrap="around" w:vAnchor="text" w:hAnchor="margin" w:xAlign="center" w:y="1"/>
      <w:rPr>
        <w:rStyle w:val="a7"/>
      </w:rPr>
    </w:pPr>
    <w:r>
      <w:rPr>
        <w:rStyle w:val="a7"/>
      </w:rPr>
      <w:fldChar w:fldCharType="begin"/>
    </w:r>
    <w:r w:rsidR="00F61362">
      <w:rPr>
        <w:rStyle w:val="a7"/>
      </w:rPr>
      <w:instrText xml:space="preserve">PAGE  </w:instrText>
    </w:r>
    <w:r>
      <w:rPr>
        <w:rStyle w:val="a7"/>
      </w:rPr>
      <w:fldChar w:fldCharType="end"/>
    </w:r>
  </w:p>
  <w:p w:rsidR="00F61362" w:rsidRDefault="00F6136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362" w:rsidRDefault="00AD487C" w:rsidP="00F61362">
    <w:pPr>
      <w:pStyle w:val="a6"/>
      <w:framePr w:wrap="around" w:vAnchor="text" w:hAnchor="margin" w:xAlign="center" w:y="1"/>
      <w:rPr>
        <w:rStyle w:val="a7"/>
      </w:rPr>
    </w:pPr>
    <w:r>
      <w:rPr>
        <w:rStyle w:val="a7"/>
      </w:rPr>
      <w:fldChar w:fldCharType="begin"/>
    </w:r>
    <w:r w:rsidR="00F61362">
      <w:rPr>
        <w:rStyle w:val="a7"/>
      </w:rPr>
      <w:instrText xml:space="preserve">PAGE  </w:instrText>
    </w:r>
    <w:r>
      <w:rPr>
        <w:rStyle w:val="a7"/>
      </w:rPr>
      <w:fldChar w:fldCharType="separate"/>
    </w:r>
    <w:r w:rsidR="00AA70C2">
      <w:rPr>
        <w:rStyle w:val="a7"/>
        <w:noProof/>
      </w:rPr>
      <w:t>5</w:t>
    </w:r>
    <w:r>
      <w:rPr>
        <w:rStyle w:val="a7"/>
      </w:rPr>
      <w:fldChar w:fldCharType="end"/>
    </w:r>
  </w:p>
  <w:p w:rsidR="00F61362" w:rsidRDefault="00F613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0E8" w:rsidRDefault="007150E8" w:rsidP="000D4222">
      <w:r>
        <w:separator/>
      </w:r>
    </w:p>
  </w:footnote>
  <w:footnote w:type="continuationSeparator" w:id="1">
    <w:p w:rsidR="007150E8" w:rsidRDefault="007150E8" w:rsidP="000D4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917C3"/>
    <w:multiLevelType w:val="multilevel"/>
    <w:tmpl w:val="C9A69A3E"/>
    <w:lvl w:ilvl="0">
      <w:start w:val="1"/>
      <w:numFmt w:val="none"/>
      <w:pStyle w:val="a"/>
      <w:suff w:val="nothing"/>
      <w:lvlText w:val="%1——"/>
      <w:lvlJc w:val="left"/>
      <w:pPr>
        <w:ind w:left="833" w:hanging="408"/>
      </w:pPr>
      <w:rPr>
        <w:rFonts w:hint="eastAsia"/>
      </w:rPr>
    </w:lvl>
    <w:lvl w:ilvl="1">
      <w:start w:val="1"/>
      <w:numFmt w:val="bullet"/>
      <w:pStyle w:val="a0"/>
      <w:lvlText w:val=""/>
      <w:lvlJc w:val="left"/>
      <w:pPr>
        <w:tabs>
          <w:tab w:val="num" w:pos="760"/>
        </w:tabs>
        <w:ind w:left="1264" w:hanging="413"/>
      </w:pPr>
      <w:rPr>
        <w:rFonts w:ascii="Symbol" w:hAnsi="Symbol" w:hint="default"/>
        <w:color w:val="auto"/>
      </w:rPr>
    </w:lvl>
    <w:lvl w:ilvl="2">
      <w:start w:val="1"/>
      <w:numFmt w:val="bullet"/>
      <w:pStyle w:val="a1"/>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
    <w:nsid w:val="3B89324E"/>
    <w:multiLevelType w:val="multilevel"/>
    <w:tmpl w:val="E0A48CD8"/>
    <w:lvl w:ilvl="0">
      <w:start w:val="2"/>
      <w:numFmt w:val="decimal"/>
      <w:lvlText w:val="%1"/>
      <w:lvlJc w:val="left"/>
      <w:pPr>
        <w:tabs>
          <w:tab w:val="num" w:pos="360"/>
        </w:tabs>
        <w:ind w:left="360" w:hanging="360"/>
      </w:pPr>
      <w:rPr>
        <w:rFonts w:hint="default"/>
      </w:rPr>
    </w:lvl>
    <w:lvl w:ilvl="1">
      <w:start w:val="2"/>
      <w:numFmt w:val="decimal"/>
      <w:isLgl/>
      <w:lvlText w:val="%1.%2"/>
      <w:lvlJc w:val="left"/>
      <w:pPr>
        <w:ind w:left="600" w:hanging="60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4A8E5E77"/>
    <w:multiLevelType w:val="hybridMultilevel"/>
    <w:tmpl w:val="D7E6246E"/>
    <w:lvl w:ilvl="0" w:tplc="B8261B9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87A57"/>
    <w:rsid w:val="00000772"/>
    <w:rsid w:val="00000A33"/>
    <w:rsid w:val="000024A0"/>
    <w:rsid w:val="0000496D"/>
    <w:rsid w:val="000050F1"/>
    <w:rsid w:val="0000515C"/>
    <w:rsid w:val="000052B9"/>
    <w:rsid w:val="0000546F"/>
    <w:rsid w:val="00005C86"/>
    <w:rsid w:val="00005E89"/>
    <w:rsid w:val="000060B5"/>
    <w:rsid w:val="0000693D"/>
    <w:rsid w:val="00007D10"/>
    <w:rsid w:val="00010A9E"/>
    <w:rsid w:val="00010F67"/>
    <w:rsid w:val="00011BB7"/>
    <w:rsid w:val="00011C8F"/>
    <w:rsid w:val="00012889"/>
    <w:rsid w:val="000132B6"/>
    <w:rsid w:val="0001352B"/>
    <w:rsid w:val="00013722"/>
    <w:rsid w:val="000145C9"/>
    <w:rsid w:val="0001580F"/>
    <w:rsid w:val="00016FF1"/>
    <w:rsid w:val="000170A8"/>
    <w:rsid w:val="0001722F"/>
    <w:rsid w:val="00017AD0"/>
    <w:rsid w:val="00020908"/>
    <w:rsid w:val="0002197B"/>
    <w:rsid w:val="00022EBC"/>
    <w:rsid w:val="00024AF9"/>
    <w:rsid w:val="00025C84"/>
    <w:rsid w:val="00027568"/>
    <w:rsid w:val="00030BA8"/>
    <w:rsid w:val="00031046"/>
    <w:rsid w:val="000312B1"/>
    <w:rsid w:val="000314BD"/>
    <w:rsid w:val="0003212D"/>
    <w:rsid w:val="00032F7E"/>
    <w:rsid w:val="000334FC"/>
    <w:rsid w:val="00033C4D"/>
    <w:rsid w:val="00034EA6"/>
    <w:rsid w:val="000363F5"/>
    <w:rsid w:val="00036F91"/>
    <w:rsid w:val="00040BDE"/>
    <w:rsid w:val="000420FE"/>
    <w:rsid w:val="000436B2"/>
    <w:rsid w:val="000442D2"/>
    <w:rsid w:val="000449F4"/>
    <w:rsid w:val="00044D8B"/>
    <w:rsid w:val="00045593"/>
    <w:rsid w:val="00046F79"/>
    <w:rsid w:val="00047700"/>
    <w:rsid w:val="00050320"/>
    <w:rsid w:val="0005159A"/>
    <w:rsid w:val="0005198C"/>
    <w:rsid w:val="00051C48"/>
    <w:rsid w:val="000522CD"/>
    <w:rsid w:val="00052405"/>
    <w:rsid w:val="00052A27"/>
    <w:rsid w:val="0005377E"/>
    <w:rsid w:val="000541F4"/>
    <w:rsid w:val="00055127"/>
    <w:rsid w:val="00056175"/>
    <w:rsid w:val="00056888"/>
    <w:rsid w:val="00056F50"/>
    <w:rsid w:val="00060D84"/>
    <w:rsid w:val="000615A9"/>
    <w:rsid w:val="00063C9E"/>
    <w:rsid w:val="00064369"/>
    <w:rsid w:val="0006471E"/>
    <w:rsid w:val="00064C68"/>
    <w:rsid w:val="000650CA"/>
    <w:rsid w:val="00065BA7"/>
    <w:rsid w:val="00066AC5"/>
    <w:rsid w:val="00066F77"/>
    <w:rsid w:val="000671D8"/>
    <w:rsid w:val="00067271"/>
    <w:rsid w:val="00067EBA"/>
    <w:rsid w:val="00070037"/>
    <w:rsid w:val="00070826"/>
    <w:rsid w:val="0007173C"/>
    <w:rsid w:val="00071A56"/>
    <w:rsid w:val="00071E86"/>
    <w:rsid w:val="000726D9"/>
    <w:rsid w:val="00072B43"/>
    <w:rsid w:val="00072DA3"/>
    <w:rsid w:val="000731DF"/>
    <w:rsid w:val="00073B16"/>
    <w:rsid w:val="000743BB"/>
    <w:rsid w:val="00074FE8"/>
    <w:rsid w:val="0007531A"/>
    <w:rsid w:val="0007535A"/>
    <w:rsid w:val="000766F3"/>
    <w:rsid w:val="00077BA4"/>
    <w:rsid w:val="00080ACF"/>
    <w:rsid w:val="00080B68"/>
    <w:rsid w:val="00080C50"/>
    <w:rsid w:val="00080E15"/>
    <w:rsid w:val="000817D5"/>
    <w:rsid w:val="00082155"/>
    <w:rsid w:val="0008235D"/>
    <w:rsid w:val="00082CDD"/>
    <w:rsid w:val="00083340"/>
    <w:rsid w:val="00084703"/>
    <w:rsid w:val="00084EFD"/>
    <w:rsid w:val="00084FA0"/>
    <w:rsid w:val="00085DCB"/>
    <w:rsid w:val="00086651"/>
    <w:rsid w:val="0008683E"/>
    <w:rsid w:val="0008698D"/>
    <w:rsid w:val="000872AF"/>
    <w:rsid w:val="0008747C"/>
    <w:rsid w:val="000907AF"/>
    <w:rsid w:val="000910B6"/>
    <w:rsid w:val="0009139D"/>
    <w:rsid w:val="00091AAB"/>
    <w:rsid w:val="000937DE"/>
    <w:rsid w:val="00093DEB"/>
    <w:rsid w:val="00094CC1"/>
    <w:rsid w:val="00095E49"/>
    <w:rsid w:val="00096445"/>
    <w:rsid w:val="00096C07"/>
    <w:rsid w:val="0009718E"/>
    <w:rsid w:val="000977AD"/>
    <w:rsid w:val="000A05FA"/>
    <w:rsid w:val="000A2CFE"/>
    <w:rsid w:val="000A32FB"/>
    <w:rsid w:val="000A33DD"/>
    <w:rsid w:val="000A36E2"/>
    <w:rsid w:val="000A3739"/>
    <w:rsid w:val="000A416D"/>
    <w:rsid w:val="000A5296"/>
    <w:rsid w:val="000A5AC4"/>
    <w:rsid w:val="000A6ACD"/>
    <w:rsid w:val="000A7D37"/>
    <w:rsid w:val="000A7D8F"/>
    <w:rsid w:val="000A7E89"/>
    <w:rsid w:val="000B0837"/>
    <w:rsid w:val="000B2D53"/>
    <w:rsid w:val="000B384E"/>
    <w:rsid w:val="000B3AFB"/>
    <w:rsid w:val="000B5561"/>
    <w:rsid w:val="000B597F"/>
    <w:rsid w:val="000B6148"/>
    <w:rsid w:val="000B61BD"/>
    <w:rsid w:val="000B69B3"/>
    <w:rsid w:val="000B6E41"/>
    <w:rsid w:val="000B7221"/>
    <w:rsid w:val="000B797D"/>
    <w:rsid w:val="000B7F64"/>
    <w:rsid w:val="000C090C"/>
    <w:rsid w:val="000C1C76"/>
    <w:rsid w:val="000C2935"/>
    <w:rsid w:val="000C40A9"/>
    <w:rsid w:val="000C4853"/>
    <w:rsid w:val="000C4BE6"/>
    <w:rsid w:val="000C5780"/>
    <w:rsid w:val="000C611B"/>
    <w:rsid w:val="000D0659"/>
    <w:rsid w:val="000D0980"/>
    <w:rsid w:val="000D1185"/>
    <w:rsid w:val="000D15E3"/>
    <w:rsid w:val="000D1AD3"/>
    <w:rsid w:val="000D1D9B"/>
    <w:rsid w:val="000D3239"/>
    <w:rsid w:val="000D4222"/>
    <w:rsid w:val="000D45E9"/>
    <w:rsid w:val="000D5067"/>
    <w:rsid w:val="000D5179"/>
    <w:rsid w:val="000D51F9"/>
    <w:rsid w:val="000D5ED9"/>
    <w:rsid w:val="000D6312"/>
    <w:rsid w:val="000D6C4B"/>
    <w:rsid w:val="000D6E46"/>
    <w:rsid w:val="000D6F3F"/>
    <w:rsid w:val="000D72C8"/>
    <w:rsid w:val="000D7A94"/>
    <w:rsid w:val="000E00E7"/>
    <w:rsid w:val="000E0FED"/>
    <w:rsid w:val="000E11B3"/>
    <w:rsid w:val="000E1C70"/>
    <w:rsid w:val="000E20C5"/>
    <w:rsid w:val="000E2DA0"/>
    <w:rsid w:val="000E2DF0"/>
    <w:rsid w:val="000E2E8A"/>
    <w:rsid w:val="000E4B25"/>
    <w:rsid w:val="000E51C4"/>
    <w:rsid w:val="000E5866"/>
    <w:rsid w:val="000E5942"/>
    <w:rsid w:val="000E7672"/>
    <w:rsid w:val="000E79D4"/>
    <w:rsid w:val="000F01D2"/>
    <w:rsid w:val="000F1C98"/>
    <w:rsid w:val="000F215B"/>
    <w:rsid w:val="000F2A52"/>
    <w:rsid w:val="000F3501"/>
    <w:rsid w:val="000F3C31"/>
    <w:rsid w:val="000F402D"/>
    <w:rsid w:val="000F46A1"/>
    <w:rsid w:val="000F5456"/>
    <w:rsid w:val="000F552A"/>
    <w:rsid w:val="000F5F5D"/>
    <w:rsid w:val="000F6F51"/>
    <w:rsid w:val="000F77A3"/>
    <w:rsid w:val="000F77EC"/>
    <w:rsid w:val="000F7F15"/>
    <w:rsid w:val="001005BB"/>
    <w:rsid w:val="00100996"/>
    <w:rsid w:val="001010E4"/>
    <w:rsid w:val="0010257E"/>
    <w:rsid w:val="00102652"/>
    <w:rsid w:val="00102B51"/>
    <w:rsid w:val="00105566"/>
    <w:rsid w:val="00105C61"/>
    <w:rsid w:val="00105D21"/>
    <w:rsid w:val="00106ECC"/>
    <w:rsid w:val="00110FF4"/>
    <w:rsid w:val="0011317F"/>
    <w:rsid w:val="00113686"/>
    <w:rsid w:val="00113F42"/>
    <w:rsid w:val="00114167"/>
    <w:rsid w:val="00114884"/>
    <w:rsid w:val="00114A64"/>
    <w:rsid w:val="00114CA1"/>
    <w:rsid w:val="001154DF"/>
    <w:rsid w:val="001174C4"/>
    <w:rsid w:val="001206CE"/>
    <w:rsid w:val="00120FF2"/>
    <w:rsid w:val="001211A7"/>
    <w:rsid w:val="001211B2"/>
    <w:rsid w:val="0012177D"/>
    <w:rsid w:val="001219B9"/>
    <w:rsid w:val="00122D6E"/>
    <w:rsid w:val="001230D3"/>
    <w:rsid w:val="00123652"/>
    <w:rsid w:val="00123970"/>
    <w:rsid w:val="00123C15"/>
    <w:rsid w:val="001250EF"/>
    <w:rsid w:val="0012554F"/>
    <w:rsid w:val="00125ABC"/>
    <w:rsid w:val="00126718"/>
    <w:rsid w:val="00126951"/>
    <w:rsid w:val="00126F70"/>
    <w:rsid w:val="0013057E"/>
    <w:rsid w:val="00130A47"/>
    <w:rsid w:val="00130AA0"/>
    <w:rsid w:val="00131A87"/>
    <w:rsid w:val="001320FD"/>
    <w:rsid w:val="00132162"/>
    <w:rsid w:val="00132753"/>
    <w:rsid w:val="00133B67"/>
    <w:rsid w:val="00133C72"/>
    <w:rsid w:val="00133DC8"/>
    <w:rsid w:val="0013421F"/>
    <w:rsid w:val="0013795B"/>
    <w:rsid w:val="0014045A"/>
    <w:rsid w:val="001423E9"/>
    <w:rsid w:val="001424D4"/>
    <w:rsid w:val="00143082"/>
    <w:rsid w:val="00143EB0"/>
    <w:rsid w:val="00143EDE"/>
    <w:rsid w:val="001456CD"/>
    <w:rsid w:val="00146C20"/>
    <w:rsid w:val="00146C75"/>
    <w:rsid w:val="00150949"/>
    <w:rsid w:val="00151005"/>
    <w:rsid w:val="00151906"/>
    <w:rsid w:val="0015295C"/>
    <w:rsid w:val="0015299F"/>
    <w:rsid w:val="001537E2"/>
    <w:rsid w:val="00153A8C"/>
    <w:rsid w:val="001548D1"/>
    <w:rsid w:val="00154E39"/>
    <w:rsid w:val="00154F27"/>
    <w:rsid w:val="001557DF"/>
    <w:rsid w:val="00155FD2"/>
    <w:rsid w:val="00156851"/>
    <w:rsid w:val="001576E3"/>
    <w:rsid w:val="001579C3"/>
    <w:rsid w:val="00157E5D"/>
    <w:rsid w:val="0016146A"/>
    <w:rsid w:val="00161645"/>
    <w:rsid w:val="0016307B"/>
    <w:rsid w:val="00164084"/>
    <w:rsid w:val="00165DB9"/>
    <w:rsid w:val="00165E96"/>
    <w:rsid w:val="00166D72"/>
    <w:rsid w:val="0016784E"/>
    <w:rsid w:val="001679DC"/>
    <w:rsid w:val="00167C14"/>
    <w:rsid w:val="00167CFB"/>
    <w:rsid w:val="001705EF"/>
    <w:rsid w:val="00170A72"/>
    <w:rsid w:val="00170CFF"/>
    <w:rsid w:val="00170E77"/>
    <w:rsid w:val="0017127E"/>
    <w:rsid w:val="001714C4"/>
    <w:rsid w:val="00171718"/>
    <w:rsid w:val="0017204F"/>
    <w:rsid w:val="00172902"/>
    <w:rsid w:val="00172C32"/>
    <w:rsid w:val="00172E45"/>
    <w:rsid w:val="00173F11"/>
    <w:rsid w:val="0017454C"/>
    <w:rsid w:val="001746A3"/>
    <w:rsid w:val="0017499C"/>
    <w:rsid w:val="00175084"/>
    <w:rsid w:val="00175466"/>
    <w:rsid w:val="00175647"/>
    <w:rsid w:val="001759CD"/>
    <w:rsid w:val="00176153"/>
    <w:rsid w:val="001761DA"/>
    <w:rsid w:val="00176813"/>
    <w:rsid w:val="00176FE2"/>
    <w:rsid w:val="00177B15"/>
    <w:rsid w:val="00177BE7"/>
    <w:rsid w:val="00177C15"/>
    <w:rsid w:val="00180790"/>
    <w:rsid w:val="00180864"/>
    <w:rsid w:val="00180DF5"/>
    <w:rsid w:val="00181014"/>
    <w:rsid w:val="00181F65"/>
    <w:rsid w:val="00182578"/>
    <w:rsid w:val="001827B9"/>
    <w:rsid w:val="00182BCA"/>
    <w:rsid w:val="00182C3A"/>
    <w:rsid w:val="00183C22"/>
    <w:rsid w:val="00183F96"/>
    <w:rsid w:val="00184E06"/>
    <w:rsid w:val="00184FE8"/>
    <w:rsid w:val="00185B48"/>
    <w:rsid w:val="001869A6"/>
    <w:rsid w:val="001876AE"/>
    <w:rsid w:val="001878E0"/>
    <w:rsid w:val="00187A41"/>
    <w:rsid w:val="00187F25"/>
    <w:rsid w:val="001927F2"/>
    <w:rsid w:val="00192C82"/>
    <w:rsid w:val="00193C6D"/>
    <w:rsid w:val="0019432F"/>
    <w:rsid w:val="0019436A"/>
    <w:rsid w:val="00194B7B"/>
    <w:rsid w:val="001966C2"/>
    <w:rsid w:val="00196CD3"/>
    <w:rsid w:val="00196D91"/>
    <w:rsid w:val="001A18EC"/>
    <w:rsid w:val="001A1FB7"/>
    <w:rsid w:val="001A2254"/>
    <w:rsid w:val="001A240A"/>
    <w:rsid w:val="001A294D"/>
    <w:rsid w:val="001A2F95"/>
    <w:rsid w:val="001A3DF8"/>
    <w:rsid w:val="001A541A"/>
    <w:rsid w:val="001A5AFD"/>
    <w:rsid w:val="001A681A"/>
    <w:rsid w:val="001A6F1C"/>
    <w:rsid w:val="001A7049"/>
    <w:rsid w:val="001A754E"/>
    <w:rsid w:val="001A7823"/>
    <w:rsid w:val="001B0472"/>
    <w:rsid w:val="001B12FD"/>
    <w:rsid w:val="001B15C7"/>
    <w:rsid w:val="001B1B78"/>
    <w:rsid w:val="001B23C3"/>
    <w:rsid w:val="001B3C68"/>
    <w:rsid w:val="001B3D24"/>
    <w:rsid w:val="001B45F9"/>
    <w:rsid w:val="001B4764"/>
    <w:rsid w:val="001B5542"/>
    <w:rsid w:val="001B5977"/>
    <w:rsid w:val="001B5DAB"/>
    <w:rsid w:val="001B615B"/>
    <w:rsid w:val="001B6E5B"/>
    <w:rsid w:val="001C014A"/>
    <w:rsid w:val="001C28B0"/>
    <w:rsid w:val="001C2F63"/>
    <w:rsid w:val="001C32C2"/>
    <w:rsid w:val="001C3CC6"/>
    <w:rsid w:val="001C3F0D"/>
    <w:rsid w:val="001C43AE"/>
    <w:rsid w:val="001C514F"/>
    <w:rsid w:val="001C6B35"/>
    <w:rsid w:val="001C725A"/>
    <w:rsid w:val="001C7872"/>
    <w:rsid w:val="001C7E2C"/>
    <w:rsid w:val="001D1223"/>
    <w:rsid w:val="001D2074"/>
    <w:rsid w:val="001D2887"/>
    <w:rsid w:val="001D338F"/>
    <w:rsid w:val="001D33F9"/>
    <w:rsid w:val="001D4C9A"/>
    <w:rsid w:val="001D4DD9"/>
    <w:rsid w:val="001D5CE5"/>
    <w:rsid w:val="001D7365"/>
    <w:rsid w:val="001E0674"/>
    <w:rsid w:val="001E1A8D"/>
    <w:rsid w:val="001E2C1B"/>
    <w:rsid w:val="001E31C6"/>
    <w:rsid w:val="001E344F"/>
    <w:rsid w:val="001E47C4"/>
    <w:rsid w:val="001E5AA2"/>
    <w:rsid w:val="001E5AF2"/>
    <w:rsid w:val="001E5B56"/>
    <w:rsid w:val="001E6070"/>
    <w:rsid w:val="001E70EC"/>
    <w:rsid w:val="001E70FC"/>
    <w:rsid w:val="001E7D41"/>
    <w:rsid w:val="001F0113"/>
    <w:rsid w:val="001F1028"/>
    <w:rsid w:val="001F1D43"/>
    <w:rsid w:val="001F1FC7"/>
    <w:rsid w:val="001F2612"/>
    <w:rsid w:val="001F2AF2"/>
    <w:rsid w:val="001F338D"/>
    <w:rsid w:val="001F3597"/>
    <w:rsid w:val="001F3987"/>
    <w:rsid w:val="001F6006"/>
    <w:rsid w:val="001F6EC7"/>
    <w:rsid w:val="001F70FA"/>
    <w:rsid w:val="001F7D47"/>
    <w:rsid w:val="002008AC"/>
    <w:rsid w:val="00200BBA"/>
    <w:rsid w:val="00200F3B"/>
    <w:rsid w:val="00203969"/>
    <w:rsid w:val="00203DA4"/>
    <w:rsid w:val="00204490"/>
    <w:rsid w:val="00206706"/>
    <w:rsid w:val="00206DA8"/>
    <w:rsid w:val="00207522"/>
    <w:rsid w:val="00207D63"/>
    <w:rsid w:val="002105F2"/>
    <w:rsid w:val="00210ABD"/>
    <w:rsid w:val="00210B2C"/>
    <w:rsid w:val="00211B21"/>
    <w:rsid w:val="00212E01"/>
    <w:rsid w:val="0021355C"/>
    <w:rsid w:val="00213790"/>
    <w:rsid w:val="0021413C"/>
    <w:rsid w:val="00215500"/>
    <w:rsid w:val="0021582D"/>
    <w:rsid w:val="00216A89"/>
    <w:rsid w:val="00216AD5"/>
    <w:rsid w:val="00216DFA"/>
    <w:rsid w:val="002202CD"/>
    <w:rsid w:val="00220CD3"/>
    <w:rsid w:val="00221647"/>
    <w:rsid w:val="00222D7D"/>
    <w:rsid w:val="00224CBB"/>
    <w:rsid w:val="00224D40"/>
    <w:rsid w:val="0022628D"/>
    <w:rsid w:val="00226E58"/>
    <w:rsid w:val="00227506"/>
    <w:rsid w:val="00227D08"/>
    <w:rsid w:val="00230144"/>
    <w:rsid w:val="002314D8"/>
    <w:rsid w:val="00231DD8"/>
    <w:rsid w:val="0023220B"/>
    <w:rsid w:val="0023282A"/>
    <w:rsid w:val="002332FE"/>
    <w:rsid w:val="0023338F"/>
    <w:rsid w:val="002333B4"/>
    <w:rsid w:val="00233864"/>
    <w:rsid w:val="00233E42"/>
    <w:rsid w:val="0023405D"/>
    <w:rsid w:val="00234873"/>
    <w:rsid w:val="00235D0E"/>
    <w:rsid w:val="00236A64"/>
    <w:rsid w:val="00236DDE"/>
    <w:rsid w:val="00236E92"/>
    <w:rsid w:val="002371FA"/>
    <w:rsid w:val="0023749B"/>
    <w:rsid w:val="00240170"/>
    <w:rsid w:val="00240882"/>
    <w:rsid w:val="00241AC3"/>
    <w:rsid w:val="002426B7"/>
    <w:rsid w:val="002438E1"/>
    <w:rsid w:val="00244D92"/>
    <w:rsid w:val="00246135"/>
    <w:rsid w:val="00246FD6"/>
    <w:rsid w:val="00247C3B"/>
    <w:rsid w:val="00251FFE"/>
    <w:rsid w:val="00253F51"/>
    <w:rsid w:val="0025424D"/>
    <w:rsid w:val="00255787"/>
    <w:rsid w:val="00256039"/>
    <w:rsid w:val="0025612B"/>
    <w:rsid w:val="0025627B"/>
    <w:rsid w:val="0025629E"/>
    <w:rsid w:val="002564E0"/>
    <w:rsid w:val="00256718"/>
    <w:rsid w:val="0025725D"/>
    <w:rsid w:val="00257728"/>
    <w:rsid w:val="002577E2"/>
    <w:rsid w:val="00260923"/>
    <w:rsid w:val="00260E7A"/>
    <w:rsid w:val="00261092"/>
    <w:rsid w:val="002614C6"/>
    <w:rsid w:val="00261FF8"/>
    <w:rsid w:val="00262315"/>
    <w:rsid w:val="00262382"/>
    <w:rsid w:val="00262E19"/>
    <w:rsid w:val="00262EE9"/>
    <w:rsid w:val="00264D68"/>
    <w:rsid w:val="002657AF"/>
    <w:rsid w:val="00266204"/>
    <w:rsid w:val="00266A39"/>
    <w:rsid w:val="00266A6F"/>
    <w:rsid w:val="00267CCC"/>
    <w:rsid w:val="00270C5B"/>
    <w:rsid w:val="00272F4C"/>
    <w:rsid w:val="0027404C"/>
    <w:rsid w:val="00274B58"/>
    <w:rsid w:val="00274F75"/>
    <w:rsid w:val="0028022E"/>
    <w:rsid w:val="00280339"/>
    <w:rsid w:val="002805B8"/>
    <w:rsid w:val="002806F0"/>
    <w:rsid w:val="00280947"/>
    <w:rsid w:val="00280A5C"/>
    <w:rsid w:val="0028238C"/>
    <w:rsid w:val="00283895"/>
    <w:rsid w:val="00283F3B"/>
    <w:rsid w:val="002847F2"/>
    <w:rsid w:val="002848A2"/>
    <w:rsid w:val="002851B0"/>
    <w:rsid w:val="00285B97"/>
    <w:rsid w:val="002866EB"/>
    <w:rsid w:val="00287367"/>
    <w:rsid w:val="00287EE5"/>
    <w:rsid w:val="00291578"/>
    <w:rsid w:val="00291A56"/>
    <w:rsid w:val="0029325F"/>
    <w:rsid w:val="0029352A"/>
    <w:rsid w:val="0029375B"/>
    <w:rsid w:val="0029443D"/>
    <w:rsid w:val="00294CDD"/>
    <w:rsid w:val="00296597"/>
    <w:rsid w:val="00296C86"/>
    <w:rsid w:val="002A06D3"/>
    <w:rsid w:val="002A134B"/>
    <w:rsid w:val="002A1780"/>
    <w:rsid w:val="002A1A02"/>
    <w:rsid w:val="002A244A"/>
    <w:rsid w:val="002A27D5"/>
    <w:rsid w:val="002A3324"/>
    <w:rsid w:val="002A35C3"/>
    <w:rsid w:val="002A3EE9"/>
    <w:rsid w:val="002A42E4"/>
    <w:rsid w:val="002A55DE"/>
    <w:rsid w:val="002A5E81"/>
    <w:rsid w:val="002A6F79"/>
    <w:rsid w:val="002B0288"/>
    <w:rsid w:val="002B084F"/>
    <w:rsid w:val="002B0A25"/>
    <w:rsid w:val="002B0D6A"/>
    <w:rsid w:val="002B0ED4"/>
    <w:rsid w:val="002B0F00"/>
    <w:rsid w:val="002B11D7"/>
    <w:rsid w:val="002B1A3F"/>
    <w:rsid w:val="002B3510"/>
    <w:rsid w:val="002B3B39"/>
    <w:rsid w:val="002B472C"/>
    <w:rsid w:val="002B4ADE"/>
    <w:rsid w:val="002B4CBB"/>
    <w:rsid w:val="002B4E00"/>
    <w:rsid w:val="002C24F2"/>
    <w:rsid w:val="002C2EA6"/>
    <w:rsid w:val="002C3304"/>
    <w:rsid w:val="002C355A"/>
    <w:rsid w:val="002C3FA4"/>
    <w:rsid w:val="002C42BE"/>
    <w:rsid w:val="002C48B2"/>
    <w:rsid w:val="002C5ADE"/>
    <w:rsid w:val="002C7100"/>
    <w:rsid w:val="002C7580"/>
    <w:rsid w:val="002C75AC"/>
    <w:rsid w:val="002C7973"/>
    <w:rsid w:val="002D0324"/>
    <w:rsid w:val="002D22F3"/>
    <w:rsid w:val="002D248C"/>
    <w:rsid w:val="002D2490"/>
    <w:rsid w:val="002D2745"/>
    <w:rsid w:val="002D2D49"/>
    <w:rsid w:val="002D33BD"/>
    <w:rsid w:val="002D4F79"/>
    <w:rsid w:val="002D507A"/>
    <w:rsid w:val="002D58FA"/>
    <w:rsid w:val="002E04B5"/>
    <w:rsid w:val="002E0959"/>
    <w:rsid w:val="002E2D4D"/>
    <w:rsid w:val="002E3136"/>
    <w:rsid w:val="002E3228"/>
    <w:rsid w:val="002E36CF"/>
    <w:rsid w:val="002E52A2"/>
    <w:rsid w:val="002F037C"/>
    <w:rsid w:val="002F0C62"/>
    <w:rsid w:val="002F1E1D"/>
    <w:rsid w:val="002F3567"/>
    <w:rsid w:val="002F3590"/>
    <w:rsid w:val="002F3DCD"/>
    <w:rsid w:val="002F3F89"/>
    <w:rsid w:val="002F4259"/>
    <w:rsid w:val="002F67D7"/>
    <w:rsid w:val="002F6B89"/>
    <w:rsid w:val="002F7FC0"/>
    <w:rsid w:val="002F7FDE"/>
    <w:rsid w:val="003002FA"/>
    <w:rsid w:val="003018B0"/>
    <w:rsid w:val="00301F0B"/>
    <w:rsid w:val="0030264D"/>
    <w:rsid w:val="00302971"/>
    <w:rsid w:val="00302BC3"/>
    <w:rsid w:val="00302C32"/>
    <w:rsid w:val="00302FB9"/>
    <w:rsid w:val="00303669"/>
    <w:rsid w:val="00303E93"/>
    <w:rsid w:val="003040F6"/>
    <w:rsid w:val="00304355"/>
    <w:rsid w:val="0030448E"/>
    <w:rsid w:val="00304548"/>
    <w:rsid w:val="00305334"/>
    <w:rsid w:val="00305727"/>
    <w:rsid w:val="003070EC"/>
    <w:rsid w:val="00310988"/>
    <w:rsid w:val="00310D67"/>
    <w:rsid w:val="00312E3B"/>
    <w:rsid w:val="003132B4"/>
    <w:rsid w:val="003139DF"/>
    <w:rsid w:val="00313FAA"/>
    <w:rsid w:val="003146E1"/>
    <w:rsid w:val="00314F55"/>
    <w:rsid w:val="00315D0B"/>
    <w:rsid w:val="00317171"/>
    <w:rsid w:val="00320565"/>
    <w:rsid w:val="0032226C"/>
    <w:rsid w:val="00322C61"/>
    <w:rsid w:val="00323730"/>
    <w:rsid w:val="00323B44"/>
    <w:rsid w:val="0032490A"/>
    <w:rsid w:val="00325CF0"/>
    <w:rsid w:val="00325F3B"/>
    <w:rsid w:val="0032720D"/>
    <w:rsid w:val="00327608"/>
    <w:rsid w:val="0032779E"/>
    <w:rsid w:val="00330A89"/>
    <w:rsid w:val="0033128F"/>
    <w:rsid w:val="00332D3D"/>
    <w:rsid w:val="00332FA5"/>
    <w:rsid w:val="00333535"/>
    <w:rsid w:val="00333924"/>
    <w:rsid w:val="0033395B"/>
    <w:rsid w:val="00333E66"/>
    <w:rsid w:val="0033450D"/>
    <w:rsid w:val="00334651"/>
    <w:rsid w:val="00334C59"/>
    <w:rsid w:val="003356FB"/>
    <w:rsid w:val="0033648F"/>
    <w:rsid w:val="00336C4B"/>
    <w:rsid w:val="00337D60"/>
    <w:rsid w:val="00340D40"/>
    <w:rsid w:val="00342A2E"/>
    <w:rsid w:val="00343038"/>
    <w:rsid w:val="00344B2C"/>
    <w:rsid w:val="00344E63"/>
    <w:rsid w:val="0034579E"/>
    <w:rsid w:val="003467A1"/>
    <w:rsid w:val="003474B9"/>
    <w:rsid w:val="00352109"/>
    <w:rsid w:val="00353228"/>
    <w:rsid w:val="003545FB"/>
    <w:rsid w:val="00355CDD"/>
    <w:rsid w:val="00355F73"/>
    <w:rsid w:val="00356878"/>
    <w:rsid w:val="00356A86"/>
    <w:rsid w:val="00357F15"/>
    <w:rsid w:val="0036012C"/>
    <w:rsid w:val="003607F6"/>
    <w:rsid w:val="00361805"/>
    <w:rsid w:val="00361A9D"/>
    <w:rsid w:val="00361BDF"/>
    <w:rsid w:val="00361F67"/>
    <w:rsid w:val="003627FC"/>
    <w:rsid w:val="0036406A"/>
    <w:rsid w:val="003646A1"/>
    <w:rsid w:val="00366736"/>
    <w:rsid w:val="00366886"/>
    <w:rsid w:val="00366BDA"/>
    <w:rsid w:val="00366F80"/>
    <w:rsid w:val="00367382"/>
    <w:rsid w:val="0036761A"/>
    <w:rsid w:val="00370B60"/>
    <w:rsid w:val="00370F7A"/>
    <w:rsid w:val="00371687"/>
    <w:rsid w:val="00371B2E"/>
    <w:rsid w:val="00371E96"/>
    <w:rsid w:val="00372DD7"/>
    <w:rsid w:val="003731E4"/>
    <w:rsid w:val="00374080"/>
    <w:rsid w:val="00377173"/>
    <w:rsid w:val="00380E1C"/>
    <w:rsid w:val="00380EE4"/>
    <w:rsid w:val="00381335"/>
    <w:rsid w:val="0038151F"/>
    <w:rsid w:val="00381AE0"/>
    <w:rsid w:val="00381FB5"/>
    <w:rsid w:val="0038200F"/>
    <w:rsid w:val="0038226D"/>
    <w:rsid w:val="0038462A"/>
    <w:rsid w:val="00384741"/>
    <w:rsid w:val="00386D9C"/>
    <w:rsid w:val="0039099D"/>
    <w:rsid w:val="00390EB6"/>
    <w:rsid w:val="00391676"/>
    <w:rsid w:val="00391B3C"/>
    <w:rsid w:val="00391CFC"/>
    <w:rsid w:val="00391EC3"/>
    <w:rsid w:val="003927FA"/>
    <w:rsid w:val="00392A6A"/>
    <w:rsid w:val="00394FA8"/>
    <w:rsid w:val="0039517E"/>
    <w:rsid w:val="00395F7F"/>
    <w:rsid w:val="00396401"/>
    <w:rsid w:val="00396715"/>
    <w:rsid w:val="0039720B"/>
    <w:rsid w:val="00397C64"/>
    <w:rsid w:val="00397F7D"/>
    <w:rsid w:val="003A00D0"/>
    <w:rsid w:val="003A0C6A"/>
    <w:rsid w:val="003A1637"/>
    <w:rsid w:val="003A22B0"/>
    <w:rsid w:val="003A3494"/>
    <w:rsid w:val="003A3CCF"/>
    <w:rsid w:val="003B09C2"/>
    <w:rsid w:val="003B2894"/>
    <w:rsid w:val="003B356F"/>
    <w:rsid w:val="003B5454"/>
    <w:rsid w:val="003B6651"/>
    <w:rsid w:val="003B6C5D"/>
    <w:rsid w:val="003B7209"/>
    <w:rsid w:val="003B7DE8"/>
    <w:rsid w:val="003C02F9"/>
    <w:rsid w:val="003C084C"/>
    <w:rsid w:val="003C2904"/>
    <w:rsid w:val="003C30FB"/>
    <w:rsid w:val="003C32EF"/>
    <w:rsid w:val="003C3E3C"/>
    <w:rsid w:val="003C41A6"/>
    <w:rsid w:val="003C43A1"/>
    <w:rsid w:val="003C529D"/>
    <w:rsid w:val="003C5E26"/>
    <w:rsid w:val="003D0075"/>
    <w:rsid w:val="003D0500"/>
    <w:rsid w:val="003D0688"/>
    <w:rsid w:val="003D08C1"/>
    <w:rsid w:val="003D0A1F"/>
    <w:rsid w:val="003D0DEC"/>
    <w:rsid w:val="003D105C"/>
    <w:rsid w:val="003D12F3"/>
    <w:rsid w:val="003D13B7"/>
    <w:rsid w:val="003D1AC9"/>
    <w:rsid w:val="003D297B"/>
    <w:rsid w:val="003D3058"/>
    <w:rsid w:val="003D30D9"/>
    <w:rsid w:val="003D3436"/>
    <w:rsid w:val="003D34AD"/>
    <w:rsid w:val="003D3DA0"/>
    <w:rsid w:val="003D4EE1"/>
    <w:rsid w:val="003D6859"/>
    <w:rsid w:val="003D68F8"/>
    <w:rsid w:val="003D6E0F"/>
    <w:rsid w:val="003D79D8"/>
    <w:rsid w:val="003E0C27"/>
    <w:rsid w:val="003E1FE2"/>
    <w:rsid w:val="003E2410"/>
    <w:rsid w:val="003E2EA3"/>
    <w:rsid w:val="003E4237"/>
    <w:rsid w:val="003E48C4"/>
    <w:rsid w:val="003E56B8"/>
    <w:rsid w:val="003E694B"/>
    <w:rsid w:val="003F00A6"/>
    <w:rsid w:val="003F17BD"/>
    <w:rsid w:val="003F1997"/>
    <w:rsid w:val="003F1B76"/>
    <w:rsid w:val="003F1D79"/>
    <w:rsid w:val="003F21AF"/>
    <w:rsid w:val="003F2381"/>
    <w:rsid w:val="003F3CAA"/>
    <w:rsid w:val="003F3EE4"/>
    <w:rsid w:val="003F4236"/>
    <w:rsid w:val="003F51E2"/>
    <w:rsid w:val="003F5233"/>
    <w:rsid w:val="003F5C9A"/>
    <w:rsid w:val="003F623D"/>
    <w:rsid w:val="003F7B99"/>
    <w:rsid w:val="004006EF"/>
    <w:rsid w:val="0040153D"/>
    <w:rsid w:val="00401960"/>
    <w:rsid w:val="004022C2"/>
    <w:rsid w:val="004036B4"/>
    <w:rsid w:val="00404720"/>
    <w:rsid w:val="0040572A"/>
    <w:rsid w:val="004063F4"/>
    <w:rsid w:val="0040682B"/>
    <w:rsid w:val="0040698B"/>
    <w:rsid w:val="00406AE0"/>
    <w:rsid w:val="00411AEC"/>
    <w:rsid w:val="004122E8"/>
    <w:rsid w:val="00412614"/>
    <w:rsid w:val="00412797"/>
    <w:rsid w:val="00413842"/>
    <w:rsid w:val="004151B2"/>
    <w:rsid w:val="00415236"/>
    <w:rsid w:val="00415D12"/>
    <w:rsid w:val="00416630"/>
    <w:rsid w:val="00416678"/>
    <w:rsid w:val="00416C94"/>
    <w:rsid w:val="00417BB5"/>
    <w:rsid w:val="00420785"/>
    <w:rsid w:val="00420929"/>
    <w:rsid w:val="0042174A"/>
    <w:rsid w:val="00421F4A"/>
    <w:rsid w:val="00422E5F"/>
    <w:rsid w:val="0042325F"/>
    <w:rsid w:val="00423A09"/>
    <w:rsid w:val="00423B3C"/>
    <w:rsid w:val="00423DC9"/>
    <w:rsid w:val="00424CF4"/>
    <w:rsid w:val="00424F47"/>
    <w:rsid w:val="00425C23"/>
    <w:rsid w:val="00426D96"/>
    <w:rsid w:val="00427932"/>
    <w:rsid w:val="00430906"/>
    <w:rsid w:val="00432C5E"/>
    <w:rsid w:val="004333DF"/>
    <w:rsid w:val="00434C0F"/>
    <w:rsid w:val="004351BB"/>
    <w:rsid w:val="00435D97"/>
    <w:rsid w:val="00440444"/>
    <w:rsid w:val="00440B96"/>
    <w:rsid w:val="00442DFC"/>
    <w:rsid w:val="00443158"/>
    <w:rsid w:val="00444089"/>
    <w:rsid w:val="0044423F"/>
    <w:rsid w:val="00444DC4"/>
    <w:rsid w:val="00444E81"/>
    <w:rsid w:val="004450AA"/>
    <w:rsid w:val="004451E7"/>
    <w:rsid w:val="004462AF"/>
    <w:rsid w:val="00447051"/>
    <w:rsid w:val="00447348"/>
    <w:rsid w:val="004531AC"/>
    <w:rsid w:val="00453306"/>
    <w:rsid w:val="00453AE2"/>
    <w:rsid w:val="00454DB6"/>
    <w:rsid w:val="00454DCB"/>
    <w:rsid w:val="004563FE"/>
    <w:rsid w:val="004566D8"/>
    <w:rsid w:val="0045695D"/>
    <w:rsid w:val="00456F46"/>
    <w:rsid w:val="00456F9B"/>
    <w:rsid w:val="004604B3"/>
    <w:rsid w:val="004628AD"/>
    <w:rsid w:val="00462BB7"/>
    <w:rsid w:val="00463216"/>
    <w:rsid w:val="004642EF"/>
    <w:rsid w:val="0046477D"/>
    <w:rsid w:val="00466AF5"/>
    <w:rsid w:val="00470350"/>
    <w:rsid w:val="00472027"/>
    <w:rsid w:val="00472571"/>
    <w:rsid w:val="0047276A"/>
    <w:rsid w:val="00472A0C"/>
    <w:rsid w:val="004734D1"/>
    <w:rsid w:val="00473D13"/>
    <w:rsid w:val="00474294"/>
    <w:rsid w:val="0047488D"/>
    <w:rsid w:val="00474EA0"/>
    <w:rsid w:val="00475016"/>
    <w:rsid w:val="00475AFE"/>
    <w:rsid w:val="0047628F"/>
    <w:rsid w:val="0047641D"/>
    <w:rsid w:val="00476A71"/>
    <w:rsid w:val="00476F41"/>
    <w:rsid w:val="004771C6"/>
    <w:rsid w:val="0048003B"/>
    <w:rsid w:val="00480683"/>
    <w:rsid w:val="00480C83"/>
    <w:rsid w:val="00480F46"/>
    <w:rsid w:val="00480F98"/>
    <w:rsid w:val="00481209"/>
    <w:rsid w:val="004814D2"/>
    <w:rsid w:val="00482499"/>
    <w:rsid w:val="00482CA0"/>
    <w:rsid w:val="00483309"/>
    <w:rsid w:val="00483331"/>
    <w:rsid w:val="00483756"/>
    <w:rsid w:val="00483CAA"/>
    <w:rsid w:val="00484652"/>
    <w:rsid w:val="00484682"/>
    <w:rsid w:val="00485192"/>
    <w:rsid w:val="00487480"/>
    <w:rsid w:val="00487B22"/>
    <w:rsid w:val="004908EB"/>
    <w:rsid w:val="00491A7E"/>
    <w:rsid w:val="0049214A"/>
    <w:rsid w:val="00492905"/>
    <w:rsid w:val="00492978"/>
    <w:rsid w:val="00494851"/>
    <w:rsid w:val="0049585D"/>
    <w:rsid w:val="0049638D"/>
    <w:rsid w:val="0049647A"/>
    <w:rsid w:val="00497AA6"/>
    <w:rsid w:val="004A25D2"/>
    <w:rsid w:val="004A3C95"/>
    <w:rsid w:val="004A55CB"/>
    <w:rsid w:val="004A6763"/>
    <w:rsid w:val="004B019F"/>
    <w:rsid w:val="004B047C"/>
    <w:rsid w:val="004B0A10"/>
    <w:rsid w:val="004B11B4"/>
    <w:rsid w:val="004B1E12"/>
    <w:rsid w:val="004B3512"/>
    <w:rsid w:val="004B3DE0"/>
    <w:rsid w:val="004B437F"/>
    <w:rsid w:val="004B4DE9"/>
    <w:rsid w:val="004B5155"/>
    <w:rsid w:val="004B5E65"/>
    <w:rsid w:val="004B6176"/>
    <w:rsid w:val="004B6366"/>
    <w:rsid w:val="004B72E7"/>
    <w:rsid w:val="004C097E"/>
    <w:rsid w:val="004C15F6"/>
    <w:rsid w:val="004C32E0"/>
    <w:rsid w:val="004C41AA"/>
    <w:rsid w:val="004C5295"/>
    <w:rsid w:val="004C56EF"/>
    <w:rsid w:val="004C7990"/>
    <w:rsid w:val="004D0505"/>
    <w:rsid w:val="004D108F"/>
    <w:rsid w:val="004D1131"/>
    <w:rsid w:val="004D195C"/>
    <w:rsid w:val="004D19F0"/>
    <w:rsid w:val="004D1FB7"/>
    <w:rsid w:val="004D2149"/>
    <w:rsid w:val="004D2789"/>
    <w:rsid w:val="004D3E00"/>
    <w:rsid w:val="004D6634"/>
    <w:rsid w:val="004D7441"/>
    <w:rsid w:val="004E022E"/>
    <w:rsid w:val="004E0F6A"/>
    <w:rsid w:val="004E1C34"/>
    <w:rsid w:val="004E23BA"/>
    <w:rsid w:val="004E2507"/>
    <w:rsid w:val="004E2679"/>
    <w:rsid w:val="004E3716"/>
    <w:rsid w:val="004E4530"/>
    <w:rsid w:val="004E4715"/>
    <w:rsid w:val="004E4ACF"/>
    <w:rsid w:val="004E4BD0"/>
    <w:rsid w:val="004E53E5"/>
    <w:rsid w:val="004F0277"/>
    <w:rsid w:val="004F0EA5"/>
    <w:rsid w:val="004F14DC"/>
    <w:rsid w:val="004F3154"/>
    <w:rsid w:val="004F3353"/>
    <w:rsid w:val="004F36F7"/>
    <w:rsid w:val="004F389D"/>
    <w:rsid w:val="004F4415"/>
    <w:rsid w:val="004F52A6"/>
    <w:rsid w:val="004F682E"/>
    <w:rsid w:val="004F6868"/>
    <w:rsid w:val="004F69C6"/>
    <w:rsid w:val="005002B8"/>
    <w:rsid w:val="0050063E"/>
    <w:rsid w:val="00500AC2"/>
    <w:rsid w:val="00501A30"/>
    <w:rsid w:val="005029D5"/>
    <w:rsid w:val="0050366E"/>
    <w:rsid w:val="00504B16"/>
    <w:rsid w:val="00504DBF"/>
    <w:rsid w:val="00504EFC"/>
    <w:rsid w:val="00505273"/>
    <w:rsid w:val="0050579C"/>
    <w:rsid w:val="00506064"/>
    <w:rsid w:val="00506817"/>
    <w:rsid w:val="00506DB1"/>
    <w:rsid w:val="0050754C"/>
    <w:rsid w:val="00507A58"/>
    <w:rsid w:val="005123C3"/>
    <w:rsid w:val="00512C95"/>
    <w:rsid w:val="005131FB"/>
    <w:rsid w:val="00513413"/>
    <w:rsid w:val="00513F2E"/>
    <w:rsid w:val="00514015"/>
    <w:rsid w:val="00514785"/>
    <w:rsid w:val="00514C76"/>
    <w:rsid w:val="00516372"/>
    <w:rsid w:val="0051676C"/>
    <w:rsid w:val="0051678E"/>
    <w:rsid w:val="00520633"/>
    <w:rsid w:val="005206B8"/>
    <w:rsid w:val="00521585"/>
    <w:rsid w:val="0052231A"/>
    <w:rsid w:val="00522ABF"/>
    <w:rsid w:val="00522C29"/>
    <w:rsid w:val="00522F1B"/>
    <w:rsid w:val="00523D2D"/>
    <w:rsid w:val="00523E1E"/>
    <w:rsid w:val="00524A35"/>
    <w:rsid w:val="00524BF8"/>
    <w:rsid w:val="005253EA"/>
    <w:rsid w:val="0052553F"/>
    <w:rsid w:val="00525697"/>
    <w:rsid w:val="00526C79"/>
    <w:rsid w:val="0053167A"/>
    <w:rsid w:val="0053206E"/>
    <w:rsid w:val="005329F1"/>
    <w:rsid w:val="00532F18"/>
    <w:rsid w:val="005335E4"/>
    <w:rsid w:val="00533F2D"/>
    <w:rsid w:val="0053565E"/>
    <w:rsid w:val="0053651B"/>
    <w:rsid w:val="00536EB8"/>
    <w:rsid w:val="00540296"/>
    <w:rsid w:val="0054043D"/>
    <w:rsid w:val="0054073B"/>
    <w:rsid w:val="00541B07"/>
    <w:rsid w:val="005428A9"/>
    <w:rsid w:val="00543E28"/>
    <w:rsid w:val="005466B4"/>
    <w:rsid w:val="0054708E"/>
    <w:rsid w:val="005502AD"/>
    <w:rsid w:val="0055232A"/>
    <w:rsid w:val="00552398"/>
    <w:rsid w:val="005526BE"/>
    <w:rsid w:val="005529C1"/>
    <w:rsid w:val="00552D32"/>
    <w:rsid w:val="00553D6E"/>
    <w:rsid w:val="00553F35"/>
    <w:rsid w:val="005542AB"/>
    <w:rsid w:val="0055431B"/>
    <w:rsid w:val="005543AB"/>
    <w:rsid w:val="00554F53"/>
    <w:rsid w:val="005567A8"/>
    <w:rsid w:val="005568F6"/>
    <w:rsid w:val="00556D3A"/>
    <w:rsid w:val="00561249"/>
    <w:rsid w:val="00562CCB"/>
    <w:rsid w:val="00563AF9"/>
    <w:rsid w:val="00564162"/>
    <w:rsid w:val="00564381"/>
    <w:rsid w:val="00565513"/>
    <w:rsid w:val="005662F2"/>
    <w:rsid w:val="00566441"/>
    <w:rsid w:val="00566AB1"/>
    <w:rsid w:val="0056730D"/>
    <w:rsid w:val="005678D5"/>
    <w:rsid w:val="00567B8D"/>
    <w:rsid w:val="00570953"/>
    <w:rsid w:val="00570A71"/>
    <w:rsid w:val="00571677"/>
    <w:rsid w:val="0057202E"/>
    <w:rsid w:val="0057232B"/>
    <w:rsid w:val="00573016"/>
    <w:rsid w:val="00573415"/>
    <w:rsid w:val="00573570"/>
    <w:rsid w:val="005737F9"/>
    <w:rsid w:val="005748A1"/>
    <w:rsid w:val="00574D10"/>
    <w:rsid w:val="0057553A"/>
    <w:rsid w:val="0057560F"/>
    <w:rsid w:val="00576293"/>
    <w:rsid w:val="00576E3A"/>
    <w:rsid w:val="0057720B"/>
    <w:rsid w:val="0057735C"/>
    <w:rsid w:val="005776B8"/>
    <w:rsid w:val="00577B1C"/>
    <w:rsid w:val="00580023"/>
    <w:rsid w:val="005801BF"/>
    <w:rsid w:val="00580232"/>
    <w:rsid w:val="00581094"/>
    <w:rsid w:val="0058429A"/>
    <w:rsid w:val="00584898"/>
    <w:rsid w:val="00584D63"/>
    <w:rsid w:val="005854B3"/>
    <w:rsid w:val="0058597D"/>
    <w:rsid w:val="00585B4E"/>
    <w:rsid w:val="005865B0"/>
    <w:rsid w:val="0058665E"/>
    <w:rsid w:val="00590144"/>
    <w:rsid w:val="00590398"/>
    <w:rsid w:val="005910DD"/>
    <w:rsid w:val="005913BF"/>
    <w:rsid w:val="005925B1"/>
    <w:rsid w:val="00594090"/>
    <w:rsid w:val="00594203"/>
    <w:rsid w:val="00594226"/>
    <w:rsid w:val="005944F3"/>
    <w:rsid w:val="0059455B"/>
    <w:rsid w:val="00594EEA"/>
    <w:rsid w:val="005953B8"/>
    <w:rsid w:val="00595427"/>
    <w:rsid w:val="00595DC4"/>
    <w:rsid w:val="0059692F"/>
    <w:rsid w:val="00596CEF"/>
    <w:rsid w:val="00597217"/>
    <w:rsid w:val="00597A70"/>
    <w:rsid w:val="00597A7E"/>
    <w:rsid w:val="005A00AE"/>
    <w:rsid w:val="005A202A"/>
    <w:rsid w:val="005A291D"/>
    <w:rsid w:val="005A3BE4"/>
    <w:rsid w:val="005A418C"/>
    <w:rsid w:val="005A4AF8"/>
    <w:rsid w:val="005A5437"/>
    <w:rsid w:val="005B10B2"/>
    <w:rsid w:val="005B2743"/>
    <w:rsid w:val="005B40FE"/>
    <w:rsid w:val="005B4BC6"/>
    <w:rsid w:val="005B678F"/>
    <w:rsid w:val="005B6E3C"/>
    <w:rsid w:val="005B73FA"/>
    <w:rsid w:val="005C00C3"/>
    <w:rsid w:val="005C1129"/>
    <w:rsid w:val="005C1F95"/>
    <w:rsid w:val="005C2863"/>
    <w:rsid w:val="005C2EFD"/>
    <w:rsid w:val="005C3446"/>
    <w:rsid w:val="005C36F2"/>
    <w:rsid w:val="005C3D72"/>
    <w:rsid w:val="005C4321"/>
    <w:rsid w:val="005C4378"/>
    <w:rsid w:val="005C5000"/>
    <w:rsid w:val="005C5679"/>
    <w:rsid w:val="005C6181"/>
    <w:rsid w:val="005C626D"/>
    <w:rsid w:val="005C63D5"/>
    <w:rsid w:val="005C73D4"/>
    <w:rsid w:val="005C79D1"/>
    <w:rsid w:val="005D06E4"/>
    <w:rsid w:val="005D07CD"/>
    <w:rsid w:val="005D08A3"/>
    <w:rsid w:val="005D1072"/>
    <w:rsid w:val="005D1A10"/>
    <w:rsid w:val="005D2533"/>
    <w:rsid w:val="005D2EA0"/>
    <w:rsid w:val="005D3EFC"/>
    <w:rsid w:val="005D4544"/>
    <w:rsid w:val="005D5B93"/>
    <w:rsid w:val="005D5ECC"/>
    <w:rsid w:val="005D71E2"/>
    <w:rsid w:val="005E0F5B"/>
    <w:rsid w:val="005E111B"/>
    <w:rsid w:val="005E2CB9"/>
    <w:rsid w:val="005E3E9A"/>
    <w:rsid w:val="005E6EEE"/>
    <w:rsid w:val="005E7071"/>
    <w:rsid w:val="005E712D"/>
    <w:rsid w:val="005E729C"/>
    <w:rsid w:val="005E78DF"/>
    <w:rsid w:val="005E7BA4"/>
    <w:rsid w:val="005F395A"/>
    <w:rsid w:val="005F472C"/>
    <w:rsid w:val="005F4D6D"/>
    <w:rsid w:val="005F5379"/>
    <w:rsid w:val="005F56DE"/>
    <w:rsid w:val="005F595E"/>
    <w:rsid w:val="005F5A8C"/>
    <w:rsid w:val="005F5B74"/>
    <w:rsid w:val="005F69B1"/>
    <w:rsid w:val="005F6B3E"/>
    <w:rsid w:val="005F6DF0"/>
    <w:rsid w:val="005F7071"/>
    <w:rsid w:val="005F7700"/>
    <w:rsid w:val="00600AEA"/>
    <w:rsid w:val="00601B4A"/>
    <w:rsid w:val="006022A5"/>
    <w:rsid w:val="006036EC"/>
    <w:rsid w:val="006038C8"/>
    <w:rsid w:val="006042DA"/>
    <w:rsid w:val="006050B8"/>
    <w:rsid w:val="0060517F"/>
    <w:rsid w:val="006058B1"/>
    <w:rsid w:val="0060636C"/>
    <w:rsid w:val="00606F07"/>
    <w:rsid w:val="006074C0"/>
    <w:rsid w:val="006100D1"/>
    <w:rsid w:val="0061022B"/>
    <w:rsid w:val="00610A44"/>
    <w:rsid w:val="00611177"/>
    <w:rsid w:val="0061205A"/>
    <w:rsid w:val="0061267C"/>
    <w:rsid w:val="00612879"/>
    <w:rsid w:val="0061359C"/>
    <w:rsid w:val="00613855"/>
    <w:rsid w:val="00613ED5"/>
    <w:rsid w:val="006147C6"/>
    <w:rsid w:val="0061563E"/>
    <w:rsid w:val="006164D7"/>
    <w:rsid w:val="00616708"/>
    <w:rsid w:val="00616D62"/>
    <w:rsid w:val="00617968"/>
    <w:rsid w:val="00617DEA"/>
    <w:rsid w:val="00617FA9"/>
    <w:rsid w:val="00620EB2"/>
    <w:rsid w:val="00621D6F"/>
    <w:rsid w:val="00622156"/>
    <w:rsid w:val="00622DC4"/>
    <w:rsid w:val="0062394C"/>
    <w:rsid w:val="006240A7"/>
    <w:rsid w:val="0062470E"/>
    <w:rsid w:val="00624AB4"/>
    <w:rsid w:val="0062585C"/>
    <w:rsid w:val="006265E1"/>
    <w:rsid w:val="006265E5"/>
    <w:rsid w:val="00626F4A"/>
    <w:rsid w:val="0062755C"/>
    <w:rsid w:val="00631094"/>
    <w:rsid w:val="006317A3"/>
    <w:rsid w:val="0063219A"/>
    <w:rsid w:val="0063288C"/>
    <w:rsid w:val="006330E4"/>
    <w:rsid w:val="00635235"/>
    <w:rsid w:val="00635C4A"/>
    <w:rsid w:val="00636670"/>
    <w:rsid w:val="00636BF0"/>
    <w:rsid w:val="00640E61"/>
    <w:rsid w:val="00640F7F"/>
    <w:rsid w:val="00641EB7"/>
    <w:rsid w:val="00642184"/>
    <w:rsid w:val="00642F9E"/>
    <w:rsid w:val="00643079"/>
    <w:rsid w:val="00643E38"/>
    <w:rsid w:val="00645834"/>
    <w:rsid w:val="006464E9"/>
    <w:rsid w:val="00646E3F"/>
    <w:rsid w:val="00646FFA"/>
    <w:rsid w:val="006479E4"/>
    <w:rsid w:val="00647ED5"/>
    <w:rsid w:val="0065212D"/>
    <w:rsid w:val="006533D1"/>
    <w:rsid w:val="0065386F"/>
    <w:rsid w:val="00654818"/>
    <w:rsid w:val="00655318"/>
    <w:rsid w:val="00657661"/>
    <w:rsid w:val="00657A59"/>
    <w:rsid w:val="00657D69"/>
    <w:rsid w:val="00657E52"/>
    <w:rsid w:val="00657F51"/>
    <w:rsid w:val="00660F05"/>
    <w:rsid w:val="00661AF1"/>
    <w:rsid w:val="00662445"/>
    <w:rsid w:val="006626E2"/>
    <w:rsid w:val="0066301E"/>
    <w:rsid w:val="006645CF"/>
    <w:rsid w:val="00664928"/>
    <w:rsid w:val="00665198"/>
    <w:rsid w:val="0066567A"/>
    <w:rsid w:val="00665CDC"/>
    <w:rsid w:val="006668AE"/>
    <w:rsid w:val="00667252"/>
    <w:rsid w:val="00667613"/>
    <w:rsid w:val="00667C01"/>
    <w:rsid w:val="006701FB"/>
    <w:rsid w:val="0067050E"/>
    <w:rsid w:val="00670CE8"/>
    <w:rsid w:val="00671059"/>
    <w:rsid w:val="006713E5"/>
    <w:rsid w:val="00672B0D"/>
    <w:rsid w:val="00673323"/>
    <w:rsid w:val="00673CA4"/>
    <w:rsid w:val="00674070"/>
    <w:rsid w:val="00674550"/>
    <w:rsid w:val="006749FF"/>
    <w:rsid w:val="00674A08"/>
    <w:rsid w:val="00675543"/>
    <w:rsid w:val="00677596"/>
    <w:rsid w:val="006807AE"/>
    <w:rsid w:val="00681068"/>
    <w:rsid w:val="006810C5"/>
    <w:rsid w:val="00681504"/>
    <w:rsid w:val="006817C2"/>
    <w:rsid w:val="006818E7"/>
    <w:rsid w:val="00682279"/>
    <w:rsid w:val="00684030"/>
    <w:rsid w:val="00684A47"/>
    <w:rsid w:val="00684BB5"/>
    <w:rsid w:val="006850CE"/>
    <w:rsid w:val="00686626"/>
    <w:rsid w:val="00687414"/>
    <w:rsid w:val="006876FB"/>
    <w:rsid w:val="00687C1D"/>
    <w:rsid w:val="00690198"/>
    <w:rsid w:val="006905C6"/>
    <w:rsid w:val="006925F3"/>
    <w:rsid w:val="006927F0"/>
    <w:rsid w:val="00693E42"/>
    <w:rsid w:val="00694151"/>
    <w:rsid w:val="00696088"/>
    <w:rsid w:val="00696730"/>
    <w:rsid w:val="006A02BC"/>
    <w:rsid w:val="006A04A8"/>
    <w:rsid w:val="006A1318"/>
    <w:rsid w:val="006A2B94"/>
    <w:rsid w:val="006A3C94"/>
    <w:rsid w:val="006A3E54"/>
    <w:rsid w:val="006A3F9C"/>
    <w:rsid w:val="006A4829"/>
    <w:rsid w:val="006A4BF5"/>
    <w:rsid w:val="006A5172"/>
    <w:rsid w:val="006A5EC1"/>
    <w:rsid w:val="006A7167"/>
    <w:rsid w:val="006A77BB"/>
    <w:rsid w:val="006B0431"/>
    <w:rsid w:val="006B107D"/>
    <w:rsid w:val="006B129D"/>
    <w:rsid w:val="006B18AA"/>
    <w:rsid w:val="006B26B2"/>
    <w:rsid w:val="006B294A"/>
    <w:rsid w:val="006B3E05"/>
    <w:rsid w:val="006B42A6"/>
    <w:rsid w:val="006B4D69"/>
    <w:rsid w:val="006B4EF0"/>
    <w:rsid w:val="006B4F32"/>
    <w:rsid w:val="006B54DE"/>
    <w:rsid w:val="006B5767"/>
    <w:rsid w:val="006B6E54"/>
    <w:rsid w:val="006C0B85"/>
    <w:rsid w:val="006C1BF2"/>
    <w:rsid w:val="006C1E8C"/>
    <w:rsid w:val="006C259F"/>
    <w:rsid w:val="006C26EB"/>
    <w:rsid w:val="006C29EC"/>
    <w:rsid w:val="006C2BFB"/>
    <w:rsid w:val="006C2E5C"/>
    <w:rsid w:val="006C2E75"/>
    <w:rsid w:val="006C30EC"/>
    <w:rsid w:val="006C3A8C"/>
    <w:rsid w:val="006C400D"/>
    <w:rsid w:val="006C5246"/>
    <w:rsid w:val="006C5BF9"/>
    <w:rsid w:val="006C63E3"/>
    <w:rsid w:val="006C6977"/>
    <w:rsid w:val="006C6CDB"/>
    <w:rsid w:val="006C6F64"/>
    <w:rsid w:val="006C70EA"/>
    <w:rsid w:val="006C78FE"/>
    <w:rsid w:val="006D02B4"/>
    <w:rsid w:val="006D106D"/>
    <w:rsid w:val="006D19DC"/>
    <w:rsid w:val="006D44E1"/>
    <w:rsid w:val="006D4C88"/>
    <w:rsid w:val="006D52C4"/>
    <w:rsid w:val="006D691C"/>
    <w:rsid w:val="006D6F35"/>
    <w:rsid w:val="006E02C1"/>
    <w:rsid w:val="006E0BFB"/>
    <w:rsid w:val="006E1465"/>
    <w:rsid w:val="006E1964"/>
    <w:rsid w:val="006E25B4"/>
    <w:rsid w:val="006E29A9"/>
    <w:rsid w:val="006E29C3"/>
    <w:rsid w:val="006E30B8"/>
    <w:rsid w:val="006E63D5"/>
    <w:rsid w:val="006E654C"/>
    <w:rsid w:val="006E67E7"/>
    <w:rsid w:val="006E6857"/>
    <w:rsid w:val="006E7198"/>
    <w:rsid w:val="006F04C2"/>
    <w:rsid w:val="006F0505"/>
    <w:rsid w:val="006F05E7"/>
    <w:rsid w:val="006F098B"/>
    <w:rsid w:val="006F0E01"/>
    <w:rsid w:val="006F24CE"/>
    <w:rsid w:val="006F2E9B"/>
    <w:rsid w:val="006F3F34"/>
    <w:rsid w:val="006F4122"/>
    <w:rsid w:val="006F536C"/>
    <w:rsid w:val="006F598D"/>
    <w:rsid w:val="006F5CC0"/>
    <w:rsid w:val="006F5D8E"/>
    <w:rsid w:val="006F76BE"/>
    <w:rsid w:val="006F7CF6"/>
    <w:rsid w:val="00700081"/>
    <w:rsid w:val="00700170"/>
    <w:rsid w:val="00700780"/>
    <w:rsid w:val="0070144C"/>
    <w:rsid w:val="0070161F"/>
    <w:rsid w:val="00701896"/>
    <w:rsid w:val="00702606"/>
    <w:rsid w:val="00703D2E"/>
    <w:rsid w:val="00703E6F"/>
    <w:rsid w:val="007046E1"/>
    <w:rsid w:val="00705541"/>
    <w:rsid w:val="00705F39"/>
    <w:rsid w:val="00706EF4"/>
    <w:rsid w:val="00707361"/>
    <w:rsid w:val="007100AE"/>
    <w:rsid w:val="007100E7"/>
    <w:rsid w:val="00710A58"/>
    <w:rsid w:val="00710A86"/>
    <w:rsid w:val="0071179A"/>
    <w:rsid w:val="00711C66"/>
    <w:rsid w:val="007124E6"/>
    <w:rsid w:val="0071277D"/>
    <w:rsid w:val="0071292B"/>
    <w:rsid w:val="00712D35"/>
    <w:rsid w:val="00714C1E"/>
    <w:rsid w:val="007150E8"/>
    <w:rsid w:val="0071556A"/>
    <w:rsid w:val="0071794A"/>
    <w:rsid w:val="00720733"/>
    <w:rsid w:val="0072164F"/>
    <w:rsid w:val="007226C1"/>
    <w:rsid w:val="00723452"/>
    <w:rsid w:val="0072346D"/>
    <w:rsid w:val="007241DF"/>
    <w:rsid w:val="007242FE"/>
    <w:rsid w:val="007247FD"/>
    <w:rsid w:val="00724AF8"/>
    <w:rsid w:val="0072522A"/>
    <w:rsid w:val="00725A93"/>
    <w:rsid w:val="00726784"/>
    <w:rsid w:val="00726D1E"/>
    <w:rsid w:val="00727D5D"/>
    <w:rsid w:val="00731622"/>
    <w:rsid w:val="00731A12"/>
    <w:rsid w:val="007333A4"/>
    <w:rsid w:val="00735AC4"/>
    <w:rsid w:val="00736A4F"/>
    <w:rsid w:val="00736F82"/>
    <w:rsid w:val="007400D6"/>
    <w:rsid w:val="00740505"/>
    <w:rsid w:val="00741492"/>
    <w:rsid w:val="00741F38"/>
    <w:rsid w:val="007431C1"/>
    <w:rsid w:val="007434D5"/>
    <w:rsid w:val="00743E87"/>
    <w:rsid w:val="00745602"/>
    <w:rsid w:val="00745F55"/>
    <w:rsid w:val="0074647C"/>
    <w:rsid w:val="0074704B"/>
    <w:rsid w:val="0074750E"/>
    <w:rsid w:val="0074765E"/>
    <w:rsid w:val="0075000C"/>
    <w:rsid w:val="00751B91"/>
    <w:rsid w:val="0075217B"/>
    <w:rsid w:val="00752BD4"/>
    <w:rsid w:val="00753722"/>
    <w:rsid w:val="00757FEB"/>
    <w:rsid w:val="00760307"/>
    <w:rsid w:val="00761472"/>
    <w:rsid w:val="00761C30"/>
    <w:rsid w:val="00761CC3"/>
    <w:rsid w:val="00762AF0"/>
    <w:rsid w:val="00763F2B"/>
    <w:rsid w:val="00764D08"/>
    <w:rsid w:val="00765F89"/>
    <w:rsid w:val="0076670C"/>
    <w:rsid w:val="00766D18"/>
    <w:rsid w:val="00766D21"/>
    <w:rsid w:val="007705B1"/>
    <w:rsid w:val="00772DBF"/>
    <w:rsid w:val="00774314"/>
    <w:rsid w:val="00774BFC"/>
    <w:rsid w:val="007763EC"/>
    <w:rsid w:val="00776813"/>
    <w:rsid w:val="00777238"/>
    <w:rsid w:val="00777892"/>
    <w:rsid w:val="00780F36"/>
    <w:rsid w:val="00781AC9"/>
    <w:rsid w:val="00782B34"/>
    <w:rsid w:val="00783742"/>
    <w:rsid w:val="00783771"/>
    <w:rsid w:val="007848FF"/>
    <w:rsid w:val="00786136"/>
    <w:rsid w:val="0078691A"/>
    <w:rsid w:val="00786DC2"/>
    <w:rsid w:val="00787D16"/>
    <w:rsid w:val="00787DB0"/>
    <w:rsid w:val="007906CB"/>
    <w:rsid w:val="00791A7D"/>
    <w:rsid w:val="00792470"/>
    <w:rsid w:val="007954E1"/>
    <w:rsid w:val="0079572F"/>
    <w:rsid w:val="00797057"/>
    <w:rsid w:val="00797875"/>
    <w:rsid w:val="007A0C31"/>
    <w:rsid w:val="007A21ED"/>
    <w:rsid w:val="007A24C0"/>
    <w:rsid w:val="007A2F12"/>
    <w:rsid w:val="007A3035"/>
    <w:rsid w:val="007A4246"/>
    <w:rsid w:val="007A49E1"/>
    <w:rsid w:val="007A5350"/>
    <w:rsid w:val="007A6DAD"/>
    <w:rsid w:val="007A74BE"/>
    <w:rsid w:val="007A7958"/>
    <w:rsid w:val="007A7C9C"/>
    <w:rsid w:val="007A7D74"/>
    <w:rsid w:val="007A7D9B"/>
    <w:rsid w:val="007B0337"/>
    <w:rsid w:val="007B1253"/>
    <w:rsid w:val="007B1D8E"/>
    <w:rsid w:val="007B325B"/>
    <w:rsid w:val="007B331E"/>
    <w:rsid w:val="007B3C29"/>
    <w:rsid w:val="007B4121"/>
    <w:rsid w:val="007B462C"/>
    <w:rsid w:val="007B4C38"/>
    <w:rsid w:val="007B5EFB"/>
    <w:rsid w:val="007B691A"/>
    <w:rsid w:val="007B7511"/>
    <w:rsid w:val="007C04E0"/>
    <w:rsid w:val="007C133F"/>
    <w:rsid w:val="007C2FEE"/>
    <w:rsid w:val="007C3BD5"/>
    <w:rsid w:val="007C4C95"/>
    <w:rsid w:val="007C5B70"/>
    <w:rsid w:val="007C6223"/>
    <w:rsid w:val="007C65B0"/>
    <w:rsid w:val="007C6A40"/>
    <w:rsid w:val="007C6E31"/>
    <w:rsid w:val="007C6FF7"/>
    <w:rsid w:val="007C749F"/>
    <w:rsid w:val="007D0083"/>
    <w:rsid w:val="007D0415"/>
    <w:rsid w:val="007D0913"/>
    <w:rsid w:val="007D0A63"/>
    <w:rsid w:val="007D1185"/>
    <w:rsid w:val="007D13E4"/>
    <w:rsid w:val="007D1425"/>
    <w:rsid w:val="007D1920"/>
    <w:rsid w:val="007D245B"/>
    <w:rsid w:val="007D2D2A"/>
    <w:rsid w:val="007D2F19"/>
    <w:rsid w:val="007D59C3"/>
    <w:rsid w:val="007D5C99"/>
    <w:rsid w:val="007D5E1C"/>
    <w:rsid w:val="007D679F"/>
    <w:rsid w:val="007D6B59"/>
    <w:rsid w:val="007D6B98"/>
    <w:rsid w:val="007D7AF8"/>
    <w:rsid w:val="007E052E"/>
    <w:rsid w:val="007E1ECA"/>
    <w:rsid w:val="007E25A0"/>
    <w:rsid w:val="007E26A6"/>
    <w:rsid w:val="007E2C8A"/>
    <w:rsid w:val="007E2EA6"/>
    <w:rsid w:val="007E346C"/>
    <w:rsid w:val="007E3DFB"/>
    <w:rsid w:val="007E5710"/>
    <w:rsid w:val="007E5741"/>
    <w:rsid w:val="007E5C2B"/>
    <w:rsid w:val="007E5E7E"/>
    <w:rsid w:val="007E6961"/>
    <w:rsid w:val="007E6E94"/>
    <w:rsid w:val="007E71BF"/>
    <w:rsid w:val="007E723F"/>
    <w:rsid w:val="007F0040"/>
    <w:rsid w:val="007F06DD"/>
    <w:rsid w:val="007F079A"/>
    <w:rsid w:val="007F0A77"/>
    <w:rsid w:val="007F0ACE"/>
    <w:rsid w:val="007F11DC"/>
    <w:rsid w:val="007F20F4"/>
    <w:rsid w:val="007F3B32"/>
    <w:rsid w:val="007F410E"/>
    <w:rsid w:val="007F43B7"/>
    <w:rsid w:val="007F43C0"/>
    <w:rsid w:val="007F4ADB"/>
    <w:rsid w:val="007F4EF9"/>
    <w:rsid w:val="007F4F18"/>
    <w:rsid w:val="007F66E4"/>
    <w:rsid w:val="00801311"/>
    <w:rsid w:val="008014E1"/>
    <w:rsid w:val="0080291A"/>
    <w:rsid w:val="00802B8D"/>
    <w:rsid w:val="0080316B"/>
    <w:rsid w:val="0080338D"/>
    <w:rsid w:val="00803BD8"/>
    <w:rsid w:val="008045F1"/>
    <w:rsid w:val="008046B0"/>
    <w:rsid w:val="00805504"/>
    <w:rsid w:val="0080560D"/>
    <w:rsid w:val="00805962"/>
    <w:rsid w:val="00806949"/>
    <w:rsid w:val="00807AF4"/>
    <w:rsid w:val="00807DB1"/>
    <w:rsid w:val="00807E64"/>
    <w:rsid w:val="00811029"/>
    <w:rsid w:val="008115A4"/>
    <w:rsid w:val="00814014"/>
    <w:rsid w:val="00814079"/>
    <w:rsid w:val="0081477F"/>
    <w:rsid w:val="00814AAE"/>
    <w:rsid w:val="00814ABD"/>
    <w:rsid w:val="0081539D"/>
    <w:rsid w:val="0082032D"/>
    <w:rsid w:val="008203AE"/>
    <w:rsid w:val="00820ACF"/>
    <w:rsid w:val="00821374"/>
    <w:rsid w:val="00822C4E"/>
    <w:rsid w:val="008238F4"/>
    <w:rsid w:val="00823DFA"/>
    <w:rsid w:val="0082584B"/>
    <w:rsid w:val="0082658B"/>
    <w:rsid w:val="00826ED1"/>
    <w:rsid w:val="008277C0"/>
    <w:rsid w:val="0082797A"/>
    <w:rsid w:val="00827FC9"/>
    <w:rsid w:val="00831DA9"/>
    <w:rsid w:val="008326D7"/>
    <w:rsid w:val="00833DCF"/>
    <w:rsid w:val="00834429"/>
    <w:rsid w:val="008348B4"/>
    <w:rsid w:val="00834D56"/>
    <w:rsid w:val="00836C6D"/>
    <w:rsid w:val="00837B5B"/>
    <w:rsid w:val="0084067F"/>
    <w:rsid w:val="00840B0F"/>
    <w:rsid w:val="0084100A"/>
    <w:rsid w:val="008417E6"/>
    <w:rsid w:val="00842233"/>
    <w:rsid w:val="00842AC9"/>
    <w:rsid w:val="00842EA6"/>
    <w:rsid w:val="00844E24"/>
    <w:rsid w:val="00844F71"/>
    <w:rsid w:val="00846343"/>
    <w:rsid w:val="008463DB"/>
    <w:rsid w:val="00850304"/>
    <w:rsid w:val="00850B62"/>
    <w:rsid w:val="00850E0C"/>
    <w:rsid w:val="00851270"/>
    <w:rsid w:val="008513DB"/>
    <w:rsid w:val="00851EB9"/>
    <w:rsid w:val="00853903"/>
    <w:rsid w:val="008539D7"/>
    <w:rsid w:val="00860270"/>
    <w:rsid w:val="00860D48"/>
    <w:rsid w:val="00861ECF"/>
    <w:rsid w:val="008620CF"/>
    <w:rsid w:val="00862C28"/>
    <w:rsid w:val="00863256"/>
    <w:rsid w:val="00863CF4"/>
    <w:rsid w:val="00863E40"/>
    <w:rsid w:val="00864635"/>
    <w:rsid w:val="00864655"/>
    <w:rsid w:val="008649C3"/>
    <w:rsid w:val="0086563A"/>
    <w:rsid w:val="00865A86"/>
    <w:rsid w:val="00865CAD"/>
    <w:rsid w:val="00866477"/>
    <w:rsid w:val="008678F6"/>
    <w:rsid w:val="00867ADE"/>
    <w:rsid w:val="00867C8B"/>
    <w:rsid w:val="00870CFE"/>
    <w:rsid w:val="00871302"/>
    <w:rsid w:val="0087259D"/>
    <w:rsid w:val="0087399A"/>
    <w:rsid w:val="00873B93"/>
    <w:rsid w:val="00873CB8"/>
    <w:rsid w:val="0087462F"/>
    <w:rsid w:val="00874A6B"/>
    <w:rsid w:val="00874DD9"/>
    <w:rsid w:val="00874F41"/>
    <w:rsid w:val="008755BF"/>
    <w:rsid w:val="00876846"/>
    <w:rsid w:val="00876A53"/>
    <w:rsid w:val="00876B91"/>
    <w:rsid w:val="00876DC7"/>
    <w:rsid w:val="00877795"/>
    <w:rsid w:val="00881687"/>
    <w:rsid w:val="00881B9E"/>
    <w:rsid w:val="00881F8A"/>
    <w:rsid w:val="00882112"/>
    <w:rsid w:val="00882A28"/>
    <w:rsid w:val="00882E0B"/>
    <w:rsid w:val="00884464"/>
    <w:rsid w:val="0088575D"/>
    <w:rsid w:val="00886203"/>
    <w:rsid w:val="00886D58"/>
    <w:rsid w:val="00886F0C"/>
    <w:rsid w:val="008876B8"/>
    <w:rsid w:val="00887C04"/>
    <w:rsid w:val="00890031"/>
    <w:rsid w:val="00890B51"/>
    <w:rsid w:val="00891218"/>
    <w:rsid w:val="008912C2"/>
    <w:rsid w:val="00892044"/>
    <w:rsid w:val="0089408F"/>
    <w:rsid w:val="0089630B"/>
    <w:rsid w:val="008968F6"/>
    <w:rsid w:val="008A11AD"/>
    <w:rsid w:val="008A32A8"/>
    <w:rsid w:val="008A3397"/>
    <w:rsid w:val="008A3514"/>
    <w:rsid w:val="008A3D61"/>
    <w:rsid w:val="008A50C1"/>
    <w:rsid w:val="008A6F3F"/>
    <w:rsid w:val="008A7E38"/>
    <w:rsid w:val="008A7FAC"/>
    <w:rsid w:val="008B1A66"/>
    <w:rsid w:val="008B1C94"/>
    <w:rsid w:val="008B221D"/>
    <w:rsid w:val="008B2EC7"/>
    <w:rsid w:val="008B4128"/>
    <w:rsid w:val="008B49AE"/>
    <w:rsid w:val="008B5C36"/>
    <w:rsid w:val="008B5CBF"/>
    <w:rsid w:val="008B5FFF"/>
    <w:rsid w:val="008B6B19"/>
    <w:rsid w:val="008B77BA"/>
    <w:rsid w:val="008C132F"/>
    <w:rsid w:val="008C1D94"/>
    <w:rsid w:val="008C244A"/>
    <w:rsid w:val="008C2D2F"/>
    <w:rsid w:val="008C3ED1"/>
    <w:rsid w:val="008C4262"/>
    <w:rsid w:val="008C4648"/>
    <w:rsid w:val="008C55B7"/>
    <w:rsid w:val="008D0305"/>
    <w:rsid w:val="008D0492"/>
    <w:rsid w:val="008D15FC"/>
    <w:rsid w:val="008D2848"/>
    <w:rsid w:val="008D2D7C"/>
    <w:rsid w:val="008D2E1C"/>
    <w:rsid w:val="008D3806"/>
    <w:rsid w:val="008D3CC8"/>
    <w:rsid w:val="008D51D2"/>
    <w:rsid w:val="008D6AF2"/>
    <w:rsid w:val="008D7705"/>
    <w:rsid w:val="008E0429"/>
    <w:rsid w:val="008E1039"/>
    <w:rsid w:val="008E11AB"/>
    <w:rsid w:val="008E23D7"/>
    <w:rsid w:val="008E30E4"/>
    <w:rsid w:val="008E3662"/>
    <w:rsid w:val="008E3D59"/>
    <w:rsid w:val="008E4427"/>
    <w:rsid w:val="008E4DA7"/>
    <w:rsid w:val="008E4F54"/>
    <w:rsid w:val="008E5515"/>
    <w:rsid w:val="008E562E"/>
    <w:rsid w:val="008E5EAA"/>
    <w:rsid w:val="008E64D5"/>
    <w:rsid w:val="008E65B3"/>
    <w:rsid w:val="008E7099"/>
    <w:rsid w:val="008E7AA9"/>
    <w:rsid w:val="008E7B5A"/>
    <w:rsid w:val="008F057E"/>
    <w:rsid w:val="008F0949"/>
    <w:rsid w:val="008F19DC"/>
    <w:rsid w:val="008F1B11"/>
    <w:rsid w:val="008F2377"/>
    <w:rsid w:val="008F2410"/>
    <w:rsid w:val="008F2B85"/>
    <w:rsid w:val="008F3E15"/>
    <w:rsid w:val="008F416B"/>
    <w:rsid w:val="008F43F9"/>
    <w:rsid w:val="008F4C45"/>
    <w:rsid w:val="008F55F8"/>
    <w:rsid w:val="008F56EA"/>
    <w:rsid w:val="008F5CAF"/>
    <w:rsid w:val="008F76A3"/>
    <w:rsid w:val="008F79E1"/>
    <w:rsid w:val="00900370"/>
    <w:rsid w:val="00900383"/>
    <w:rsid w:val="009003B4"/>
    <w:rsid w:val="00902E74"/>
    <w:rsid w:val="009050D3"/>
    <w:rsid w:val="00905D2F"/>
    <w:rsid w:val="00906122"/>
    <w:rsid w:val="00906442"/>
    <w:rsid w:val="009066C4"/>
    <w:rsid w:val="00907B48"/>
    <w:rsid w:val="00907EF2"/>
    <w:rsid w:val="00910409"/>
    <w:rsid w:val="00910FAB"/>
    <w:rsid w:val="0091434E"/>
    <w:rsid w:val="009157B3"/>
    <w:rsid w:val="0091585F"/>
    <w:rsid w:val="00916C8C"/>
    <w:rsid w:val="009219B0"/>
    <w:rsid w:val="00923870"/>
    <w:rsid w:val="00923B1A"/>
    <w:rsid w:val="00923D98"/>
    <w:rsid w:val="00924A9E"/>
    <w:rsid w:val="00925553"/>
    <w:rsid w:val="00925F5E"/>
    <w:rsid w:val="009260F6"/>
    <w:rsid w:val="00926C8F"/>
    <w:rsid w:val="009270B3"/>
    <w:rsid w:val="00927612"/>
    <w:rsid w:val="00927D33"/>
    <w:rsid w:val="0093086A"/>
    <w:rsid w:val="00930A10"/>
    <w:rsid w:val="009323BF"/>
    <w:rsid w:val="00932BBB"/>
    <w:rsid w:val="00933C8C"/>
    <w:rsid w:val="0093419D"/>
    <w:rsid w:val="0093524B"/>
    <w:rsid w:val="009362BD"/>
    <w:rsid w:val="00937861"/>
    <w:rsid w:val="00937DA9"/>
    <w:rsid w:val="00940372"/>
    <w:rsid w:val="00940402"/>
    <w:rsid w:val="00940A9C"/>
    <w:rsid w:val="00942999"/>
    <w:rsid w:val="00943241"/>
    <w:rsid w:val="00943988"/>
    <w:rsid w:val="00943C58"/>
    <w:rsid w:val="0094442E"/>
    <w:rsid w:val="00944A39"/>
    <w:rsid w:val="00946502"/>
    <w:rsid w:val="009467B6"/>
    <w:rsid w:val="00946C62"/>
    <w:rsid w:val="00947140"/>
    <w:rsid w:val="0094734C"/>
    <w:rsid w:val="009478E7"/>
    <w:rsid w:val="00947961"/>
    <w:rsid w:val="00947F9F"/>
    <w:rsid w:val="00951B43"/>
    <w:rsid w:val="009521E2"/>
    <w:rsid w:val="00952369"/>
    <w:rsid w:val="0095305C"/>
    <w:rsid w:val="00954489"/>
    <w:rsid w:val="009572ED"/>
    <w:rsid w:val="00957D3B"/>
    <w:rsid w:val="0096036A"/>
    <w:rsid w:val="009619F2"/>
    <w:rsid w:val="00961ECB"/>
    <w:rsid w:val="0096296F"/>
    <w:rsid w:val="00962EF2"/>
    <w:rsid w:val="009631C2"/>
    <w:rsid w:val="00963A6C"/>
    <w:rsid w:val="00963B49"/>
    <w:rsid w:val="00963F96"/>
    <w:rsid w:val="009653F4"/>
    <w:rsid w:val="00965528"/>
    <w:rsid w:val="0096589D"/>
    <w:rsid w:val="009666DB"/>
    <w:rsid w:val="00967597"/>
    <w:rsid w:val="00970074"/>
    <w:rsid w:val="0097127B"/>
    <w:rsid w:val="00971D54"/>
    <w:rsid w:val="00973453"/>
    <w:rsid w:val="009739D7"/>
    <w:rsid w:val="00973C08"/>
    <w:rsid w:val="00974F54"/>
    <w:rsid w:val="00976256"/>
    <w:rsid w:val="00976B3F"/>
    <w:rsid w:val="00976E95"/>
    <w:rsid w:val="00981C71"/>
    <w:rsid w:val="00982C2B"/>
    <w:rsid w:val="00983068"/>
    <w:rsid w:val="00983447"/>
    <w:rsid w:val="00983FE1"/>
    <w:rsid w:val="009859C6"/>
    <w:rsid w:val="00986501"/>
    <w:rsid w:val="00986998"/>
    <w:rsid w:val="00986AFC"/>
    <w:rsid w:val="0098701D"/>
    <w:rsid w:val="009870F5"/>
    <w:rsid w:val="009871B7"/>
    <w:rsid w:val="0098743D"/>
    <w:rsid w:val="00987C68"/>
    <w:rsid w:val="00990D98"/>
    <w:rsid w:val="009910C0"/>
    <w:rsid w:val="0099131A"/>
    <w:rsid w:val="009924A8"/>
    <w:rsid w:val="00992713"/>
    <w:rsid w:val="00992CC6"/>
    <w:rsid w:val="00994C09"/>
    <w:rsid w:val="00994FF5"/>
    <w:rsid w:val="00995E2F"/>
    <w:rsid w:val="009961C2"/>
    <w:rsid w:val="00996482"/>
    <w:rsid w:val="0099675D"/>
    <w:rsid w:val="009967A5"/>
    <w:rsid w:val="0099707E"/>
    <w:rsid w:val="009978A3"/>
    <w:rsid w:val="009979DB"/>
    <w:rsid w:val="009A09C2"/>
    <w:rsid w:val="009A1196"/>
    <w:rsid w:val="009A138F"/>
    <w:rsid w:val="009A1CB7"/>
    <w:rsid w:val="009A2C77"/>
    <w:rsid w:val="009A2D3D"/>
    <w:rsid w:val="009A3094"/>
    <w:rsid w:val="009A369B"/>
    <w:rsid w:val="009A38C5"/>
    <w:rsid w:val="009A5099"/>
    <w:rsid w:val="009A549E"/>
    <w:rsid w:val="009A5E10"/>
    <w:rsid w:val="009A6417"/>
    <w:rsid w:val="009A68BF"/>
    <w:rsid w:val="009A783C"/>
    <w:rsid w:val="009A7C09"/>
    <w:rsid w:val="009B0E7E"/>
    <w:rsid w:val="009B1684"/>
    <w:rsid w:val="009B16DB"/>
    <w:rsid w:val="009B1ACF"/>
    <w:rsid w:val="009B1D13"/>
    <w:rsid w:val="009B401B"/>
    <w:rsid w:val="009B527A"/>
    <w:rsid w:val="009B6D5D"/>
    <w:rsid w:val="009B7CEC"/>
    <w:rsid w:val="009C060A"/>
    <w:rsid w:val="009C07AB"/>
    <w:rsid w:val="009C0E7D"/>
    <w:rsid w:val="009C139F"/>
    <w:rsid w:val="009C2B3E"/>
    <w:rsid w:val="009C3165"/>
    <w:rsid w:val="009C36C7"/>
    <w:rsid w:val="009C3C7B"/>
    <w:rsid w:val="009C47B7"/>
    <w:rsid w:val="009C4EDD"/>
    <w:rsid w:val="009C5006"/>
    <w:rsid w:val="009C515E"/>
    <w:rsid w:val="009C5E44"/>
    <w:rsid w:val="009C601C"/>
    <w:rsid w:val="009C6050"/>
    <w:rsid w:val="009D198C"/>
    <w:rsid w:val="009D251B"/>
    <w:rsid w:val="009D2F25"/>
    <w:rsid w:val="009D342E"/>
    <w:rsid w:val="009D3650"/>
    <w:rsid w:val="009D37DA"/>
    <w:rsid w:val="009D6359"/>
    <w:rsid w:val="009D6402"/>
    <w:rsid w:val="009D69EE"/>
    <w:rsid w:val="009D6E9D"/>
    <w:rsid w:val="009D70C7"/>
    <w:rsid w:val="009D732A"/>
    <w:rsid w:val="009D773E"/>
    <w:rsid w:val="009E0D42"/>
    <w:rsid w:val="009E1155"/>
    <w:rsid w:val="009E16E6"/>
    <w:rsid w:val="009E1DC5"/>
    <w:rsid w:val="009E3C88"/>
    <w:rsid w:val="009E59B2"/>
    <w:rsid w:val="009E5E45"/>
    <w:rsid w:val="009E67A1"/>
    <w:rsid w:val="009E6C75"/>
    <w:rsid w:val="009E75FB"/>
    <w:rsid w:val="009E7A9F"/>
    <w:rsid w:val="009E7DBE"/>
    <w:rsid w:val="009E7E16"/>
    <w:rsid w:val="009E7E64"/>
    <w:rsid w:val="009F08D3"/>
    <w:rsid w:val="009F0CB1"/>
    <w:rsid w:val="009F0F1D"/>
    <w:rsid w:val="009F1A23"/>
    <w:rsid w:val="009F221D"/>
    <w:rsid w:val="009F4238"/>
    <w:rsid w:val="009F5078"/>
    <w:rsid w:val="009F5753"/>
    <w:rsid w:val="009F5E9C"/>
    <w:rsid w:val="009F6AC1"/>
    <w:rsid w:val="00A01775"/>
    <w:rsid w:val="00A02B65"/>
    <w:rsid w:val="00A036F6"/>
    <w:rsid w:val="00A042C9"/>
    <w:rsid w:val="00A05539"/>
    <w:rsid w:val="00A05990"/>
    <w:rsid w:val="00A06E68"/>
    <w:rsid w:val="00A07A34"/>
    <w:rsid w:val="00A11A6E"/>
    <w:rsid w:val="00A12523"/>
    <w:rsid w:val="00A129F8"/>
    <w:rsid w:val="00A12BA0"/>
    <w:rsid w:val="00A13589"/>
    <w:rsid w:val="00A141DC"/>
    <w:rsid w:val="00A14B39"/>
    <w:rsid w:val="00A15821"/>
    <w:rsid w:val="00A15B05"/>
    <w:rsid w:val="00A15CC1"/>
    <w:rsid w:val="00A16034"/>
    <w:rsid w:val="00A165ED"/>
    <w:rsid w:val="00A1693F"/>
    <w:rsid w:val="00A17201"/>
    <w:rsid w:val="00A17850"/>
    <w:rsid w:val="00A17ECD"/>
    <w:rsid w:val="00A20C08"/>
    <w:rsid w:val="00A20C2E"/>
    <w:rsid w:val="00A2133F"/>
    <w:rsid w:val="00A22DEA"/>
    <w:rsid w:val="00A22E34"/>
    <w:rsid w:val="00A23A05"/>
    <w:rsid w:val="00A23D96"/>
    <w:rsid w:val="00A23F19"/>
    <w:rsid w:val="00A24AD8"/>
    <w:rsid w:val="00A266B7"/>
    <w:rsid w:val="00A268B4"/>
    <w:rsid w:val="00A2767A"/>
    <w:rsid w:val="00A27AB9"/>
    <w:rsid w:val="00A308B4"/>
    <w:rsid w:val="00A31F1C"/>
    <w:rsid w:val="00A331D8"/>
    <w:rsid w:val="00A3368D"/>
    <w:rsid w:val="00A33900"/>
    <w:rsid w:val="00A345C3"/>
    <w:rsid w:val="00A3469A"/>
    <w:rsid w:val="00A36499"/>
    <w:rsid w:val="00A36BF6"/>
    <w:rsid w:val="00A4079F"/>
    <w:rsid w:val="00A40DCC"/>
    <w:rsid w:val="00A40E7A"/>
    <w:rsid w:val="00A41382"/>
    <w:rsid w:val="00A438C1"/>
    <w:rsid w:val="00A44930"/>
    <w:rsid w:val="00A45ACD"/>
    <w:rsid w:val="00A46638"/>
    <w:rsid w:val="00A47001"/>
    <w:rsid w:val="00A47BEB"/>
    <w:rsid w:val="00A5120D"/>
    <w:rsid w:val="00A517E0"/>
    <w:rsid w:val="00A52963"/>
    <w:rsid w:val="00A52AF6"/>
    <w:rsid w:val="00A52BB6"/>
    <w:rsid w:val="00A53B9F"/>
    <w:rsid w:val="00A560BE"/>
    <w:rsid w:val="00A56DAA"/>
    <w:rsid w:val="00A57EE4"/>
    <w:rsid w:val="00A57FE0"/>
    <w:rsid w:val="00A6095F"/>
    <w:rsid w:val="00A61469"/>
    <w:rsid w:val="00A61625"/>
    <w:rsid w:val="00A61664"/>
    <w:rsid w:val="00A6300E"/>
    <w:rsid w:val="00A63EF6"/>
    <w:rsid w:val="00A65407"/>
    <w:rsid w:val="00A65463"/>
    <w:rsid w:val="00A66164"/>
    <w:rsid w:val="00A66396"/>
    <w:rsid w:val="00A664AE"/>
    <w:rsid w:val="00A66C6A"/>
    <w:rsid w:val="00A67461"/>
    <w:rsid w:val="00A6792E"/>
    <w:rsid w:val="00A70E42"/>
    <w:rsid w:val="00A715AD"/>
    <w:rsid w:val="00A724B8"/>
    <w:rsid w:val="00A72974"/>
    <w:rsid w:val="00A72EBE"/>
    <w:rsid w:val="00A73412"/>
    <w:rsid w:val="00A735FD"/>
    <w:rsid w:val="00A74739"/>
    <w:rsid w:val="00A75180"/>
    <w:rsid w:val="00A75765"/>
    <w:rsid w:val="00A75A6A"/>
    <w:rsid w:val="00A75AF8"/>
    <w:rsid w:val="00A77364"/>
    <w:rsid w:val="00A77455"/>
    <w:rsid w:val="00A804F4"/>
    <w:rsid w:val="00A80539"/>
    <w:rsid w:val="00A80692"/>
    <w:rsid w:val="00A813F3"/>
    <w:rsid w:val="00A815BE"/>
    <w:rsid w:val="00A81A96"/>
    <w:rsid w:val="00A838E4"/>
    <w:rsid w:val="00A85CEC"/>
    <w:rsid w:val="00A87621"/>
    <w:rsid w:val="00A878BE"/>
    <w:rsid w:val="00A90459"/>
    <w:rsid w:val="00A90F9C"/>
    <w:rsid w:val="00A91B80"/>
    <w:rsid w:val="00A9281A"/>
    <w:rsid w:val="00A94706"/>
    <w:rsid w:val="00A94B0D"/>
    <w:rsid w:val="00A9590C"/>
    <w:rsid w:val="00A96281"/>
    <w:rsid w:val="00A96750"/>
    <w:rsid w:val="00A96944"/>
    <w:rsid w:val="00A96C12"/>
    <w:rsid w:val="00A9724D"/>
    <w:rsid w:val="00A97C52"/>
    <w:rsid w:val="00AA0661"/>
    <w:rsid w:val="00AA1083"/>
    <w:rsid w:val="00AA1BA2"/>
    <w:rsid w:val="00AA2491"/>
    <w:rsid w:val="00AA2E78"/>
    <w:rsid w:val="00AA415B"/>
    <w:rsid w:val="00AA4E6D"/>
    <w:rsid w:val="00AA545D"/>
    <w:rsid w:val="00AA58A6"/>
    <w:rsid w:val="00AA592C"/>
    <w:rsid w:val="00AA5B30"/>
    <w:rsid w:val="00AA604B"/>
    <w:rsid w:val="00AA6B6B"/>
    <w:rsid w:val="00AA6C10"/>
    <w:rsid w:val="00AA70C2"/>
    <w:rsid w:val="00AA7232"/>
    <w:rsid w:val="00AA7843"/>
    <w:rsid w:val="00AB016D"/>
    <w:rsid w:val="00AB388A"/>
    <w:rsid w:val="00AB3F8E"/>
    <w:rsid w:val="00AB4479"/>
    <w:rsid w:val="00AB5014"/>
    <w:rsid w:val="00AB5DC2"/>
    <w:rsid w:val="00AB5F20"/>
    <w:rsid w:val="00AC01F6"/>
    <w:rsid w:val="00AC1569"/>
    <w:rsid w:val="00AC16E7"/>
    <w:rsid w:val="00AC1DF6"/>
    <w:rsid w:val="00AC215E"/>
    <w:rsid w:val="00AC340B"/>
    <w:rsid w:val="00AC3B4F"/>
    <w:rsid w:val="00AC46AE"/>
    <w:rsid w:val="00AC49AF"/>
    <w:rsid w:val="00AC5472"/>
    <w:rsid w:val="00AC596A"/>
    <w:rsid w:val="00AC61F8"/>
    <w:rsid w:val="00AC7615"/>
    <w:rsid w:val="00AD190A"/>
    <w:rsid w:val="00AD2BDD"/>
    <w:rsid w:val="00AD384D"/>
    <w:rsid w:val="00AD487C"/>
    <w:rsid w:val="00AD5520"/>
    <w:rsid w:val="00AD6239"/>
    <w:rsid w:val="00AD627D"/>
    <w:rsid w:val="00AD7337"/>
    <w:rsid w:val="00AD74E4"/>
    <w:rsid w:val="00AE064D"/>
    <w:rsid w:val="00AE0CD4"/>
    <w:rsid w:val="00AE2DD0"/>
    <w:rsid w:val="00AE324E"/>
    <w:rsid w:val="00AE37CF"/>
    <w:rsid w:val="00AE3BCF"/>
    <w:rsid w:val="00AE3F50"/>
    <w:rsid w:val="00AE40E6"/>
    <w:rsid w:val="00AE53E8"/>
    <w:rsid w:val="00AE5405"/>
    <w:rsid w:val="00AF0449"/>
    <w:rsid w:val="00AF2857"/>
    <w:rsid w:val="00AF4177"/>
    <w:rsid w:val="00AF5168"/>
    <w:rsid w:val="00AF5349"/>
    <w:rsid w:val="00AF6461"/>
    <w:rsid w:val="00B01342"/>
    <w:rsid w:val="00B03711"/>
    <w:rsid w:val="00B044EB"/>
    <w:rsid w:val="00B04CF8"/>
    <w:rsid w:val="00B05CCC"/>
    <w:rsid w:val="00B05FF5"/>
    <w:rsid w:val="00B07397"/>
    <w:rsid w:val="00B0745C"/>
    <w:rsid w:val="00B0770F"/>
    <w:rsid w:val="00B104F9"/>
    <w:rsid w:val="00B10A18"/>
    <w:rsid w:val="00B113F4"/>
    <w:rsid w:val="00B11AA1"/>
    <w:rsid w:val="00B11B02"/>
    <w:rsid w:val="00B121A9"/>
    <w:rsid w:val="00B13781"/>
    <w:rsid w:val="00B13CA3"/>
    <w:rsid w:val="00B1459C"/>
    <w:rsid w:val="00B14996"/>
    <w:rsid w:val="00B14BB1"/>
    <w:rsid w:val="00B14D3D"/>
    <w:rsid w:val="00B15130"/>
    <w:rsid w:val="00B15CAB"/>
    <w:rsid w:val="00B16D6C"/>
    <w:rsid w:val="00B20596"/>
    <w:rsid w:val="00B21651"/>
    <w:rsid w:val="00B22C0D"/>
    <w:rsid w:val="00B237F8"/>
    <w:rsid w:val="00B23CA6"/>
    <w:rsid w:val="00B23F86"/>
    <w:rsid w:val="00B240DE"/>
    <w:rsid w:val="00B250E7"/>
    <w:rsid w:val="00B25760"/>
    <w:rsid w:val="00B263A9"/>
    <w:rsid w:val="00B264B1"/>
    <w:rsid w:val="00B26718"/>
    <w:rsid w:val="00B2672D"/>
    <w:rsid w:val="00B30D91"/>
    <w:rsid w:val="00B339E1"/>
    <w:rsid w:val="00B33DE7"/>
    <w:rsid w:val="00B354F9"/>
    <w:rsid w:val="00B3550F"/>
    <w:rsid w:val="00B3634D"/>
    <w:rsid w:val="00B36720"/>
    <w:rsid w:val="00B373AE"/>
    <w:rsid w:val="00B37559"/>
    <w:rsid w:val="00B4075A"/>
    <w:rsid w:val="00B40BFD"/>
    <w:rsid w:val="00B40D56"/>
    <w:rsid w:val="00B41541"/>
    <w:rsid w:val="00B41CF4"/>
    <w:rsid w:val="00B424C7"/>
    <w:rsid w:val="00B42525"/>
    <w:rsid w:val="00B42FA5"/>
    <w:rsid w:val="00B432A3"/>
    <w:rsid w:val="00B4420A"/>
    <w:rsid w:val="00B44A8B"/>
    <w:rsid w:val="00B44B43"/>
    <w:rsid w:val="00B44C6C"/>
    <w:rsid w:val="00B46D3C"/>
    <w:rsid w:val="00B50572"/>
    <w:rsid w:val="00B512F7"/>
    <w:rsid w:val="00B52017"/>
    <w:rsid w:val="00B5284C"/>
    <w:rsid w:val="00B529B9"/>
    <w:rsid w:val="00B52D16"/>
    <w:rsid w:val="00B53CCB"/>
    <w:rsid w:val="00B53DBA"/>
    <w:rsid w:val="00B541C1"/>
    <w:rsid w:val="00B54DFA"/>
    <w:rsid w:val="00B555B2"/>
    <w:rsid w:val="00B55E71"/>
    <w:rsid w:val="00B57221"/>
    <w:rsid w:val="00B60065"/>
    <w:rsid w:val="00B6111A"/>
    <w:rsid w:val="00B61C0E"/>
    <w:rsid w:val="00B63DFA"/>
    <w:rsid w:val="00B64DF5"/>
    <w:rsid w:val="00B657D2"/>
    <w:rsid w:val="00B678B6"/>
    <w:rsid w:val="00B67EAE"/>
    <w:rsid w:val="00B7489B"/>
    <w:rsid w:val="00B74ADB"/>
    <w:rsid w:val="00B74F26"/>
    <w:rsid w:val="00B750E2"/>
    <w:rsid w:val="00B75C65"/>
    <w:rsid w:val="00B773E0"/>
    <w:rsid w:val="00B77EB5"/>
    <w:rsid w:val="00B80A3C"/>
    <w:rsid w:val="00B80E9C"/>
    <w:rsid w:val="00B80EA5"/>
    <w:rsid w:val="00B828CD"/>
    <w:rsid w:val="00B82DFC"/>
    <w:rsid w:val="00B86626"/>
    <w:rsid w:val="00B86900"/>
    <w:rsid w:val="00B86AC9"/>
    <w:rsid w:val="00B8700A"/>
    <w:rsid w:val="00B87490"/>
    <w:rsid w:val="00B87AD9"/>
    <w:rsid w:val="00B910C9"/>
    <w:rsid w:val="00B914B1"/>
    <w:rsid w:val="00B916EC"/>
    <w:rsid w:val="00B922E7"/>
    <w:rsid w:val="00B932F8"/>
    <w:rsid w:val="00B93AD8"/>
    <w:rsid w:val="00B943BB"/>
    <w:rsid w:val="00B9615F"/>
    <w:rsid w:val="00B96787"/>
    <w:rsid w:val="00B9796C"/>
    <w:rsid w:val="00B97999"/>
    <w:rsid w:val="00B97FDD"/>
    <w:rsid w:val="00BA006E"/>
    <w:rsid w:val="00BA0287"/>
    <w:rsid w:val="00BA1044"/>
    <w:rsid w:val="00BA24ED"/>
    <w:rsid w:val="00BA38F2"/>
    <w:rsid w:val="00BA61EC"/>
    <w:rsid w:val="00BA64FE"/>
    <w:rsid w:val="00BA6B7B"/>
    <w:rsid w:val="00BA72F9"/>
    <w:rsid w:val="00BB022A"/>
    <w:rsid w:val="00BB0FCF"/>
    <w:rsid w:val="00BB1035"/>
    <w:rsid w:val="00BB2BA0"/>
    <w:rsid w:val="00BB3308"/>
    <w:rsid w:val="00BB387E"/>
    <w:rsid w:val="00BB3882"/>
    <w:rsid w:val="00BB4455"/>
    <w:rsid w:val="00BB5B38"/>
    <w:rsid w:val="00BB5BAD"/>
    <w:rsid w:val="00BB6039"/>
    <w:rsid w:val="00BB610A"/>
    <w:rsid w:val="00BB6914"/>
    <w:rsid w:val="00BB7AFF"/>
    <w:rsid w:val="00BC0BE5"/>
    <w:rsid w:val="00BC0F84"/>
    <w:rsid w:val="00BC225C"/>
    <w:rsid w:val="00BC2755"/>
    <w:rsid w:val="00BC2A96"/>
    <w:rsid w:val="00BC2AC6"/>
    <w:rsid w:val="00BC2DD3"/>
    <w:rsid w:val="00BC30B6"/>
    <w:rsid w:val="00BC39CF"/>
    <w:rsid w:val="00BC3D48"/>
    <w:rsid w:val="00BC3D7F"/>
    <w:rsid w:val="00BC44CC"/>
    <w:rsid w:val="00BC4BA0"/>
    <w:rsid w:val="00BC4E89"/>
    <w:rsid w:val="00BC5363"/>
    <w:rsid w:val="00BC5480"/>
    <w:rsid w:val="00BC6837"/>
    <w:rsid w:val="00BC71FC"/>
    <w:rsid w:val="00BC731C"/>
    <w:rsid w:val="00BC7349"/>
    <w:rsid w:val="00BC761F"/>
    <w:rsid w:val="00BD111B"/>
    <w:rsid w:val="00BD1F46"/>
    <w:rsid w:val="00BD3F95"/>
    <w:rsid w:val="00BD4624"/>
    <w:rsid w:val="00BD4666"/>
    <w:rsid w:val="00BD46DE"/>
    <w:rsid w:val="00BD4AF1"/>
    <w:rsid w:val="00BD4D30"/>
    <w:rsid w:val="00BD51B4"/>
    <w:rsid w:val="00BD5593"/>
    <w:rsid w:val="00BD6B26"/>
    <w:rsid w:val="00BD6B63"/>
    <w:rsid w:val="00BD7CA1"/>
    <w:rsid w:val="00BE1B8D"/>
    <w:rsid w:val="00BE2A7A"/>
    <w:rsid w:val="00BE40DE"/>
    <w:rsid w:val="00BE4D92"/>
    <w:rsid w:val="00BE5023"/>
    <w:rsid w:val="00BE65F9"/>
    <w:rsid w:val="00BE686D"/>
    <w:rsid w:val="00BE6AEA"/>
    <w:rsid w:val="00BE72EB"/>
    <w:rsid w:val="00BF1DDA"/>
    <w:rsid w:val="00BF1FDF"/>
    <w:rsid w:val="00BF2B8B"/>
    <w:rsid w:val="00BF4616"/>
    <w:rsid w:val="00BF4957"/>
    <w:rsid w:val="00BF4B02"/>
    <w:rsid w:val="00BF5352"/>
    <w:rsid w:val="00BF62EB"/>
    <w:rsid w:val="00BF6E1A"/>
    <w:rsid w:val="00BF763C"/>
    <w:rsid w:val="00BF7CA5"/>
    <w:rsid w:val="00C00F91"/>
    <w:rsid w:val="00C01F84"/>
    <w:rsid w:val="00C021F5"/>
    <w:rsid w:val="00C03336"/>
    <w:rsid w:val="00C04C08"/>
    <w:rsid w:val="00C051CB"/>
    <w:rsid w:val="00C0598B"/>
    <w:rsid w:val="00C05A13"/>
    <w:rsid w:val="00C05CA8"/>
    <w:rsid w:val="00C06378"/>
    <w:rsid w:val="00C06961"/>
    <w:rsid w:val="00C06B23"/>
    <w:rsid w:val="00C10808"/>
    <w:rsid w:val="00C10D61"/>
    <w:rsid w:val="00C115BC"/>
    <w:rsid w:val="00C11B43"/>
    <w:rsid w:val="00C11BC3"/>
    <w:rsid w:val="00C1486F"/>
    <w:rsid w:val="00C14B81"/>
    <w:rsid w:val="00C14FDD"/>
    <w:rsid w:val="00C15216"/>
    <w:rsid w:val="00C1591F"/>
    <w:rsid w:val="00C15A6B"/>
    <w:rsid w:val="00C15A86"/>
    <w:rsid w:val="00C1763B"/>
    <w:rsid w:val="00C24341"/>
    <w:rsid w:val="00C24AED"/>
    <w:rsid w:val="00C26AFB"/>
    <w:rsid w:val="00C277A2"/>
    <w:rsid w:val="00C27F84"/>
    <w:rsid w:val="00C300B4"/>
    <w:rsid w:val="00C3017D"/>
    <w:rsid w:val="00C301A7"/>
    <w:rsid w:val="00C30D73"/>
    <w:rsid w:val="00C32163"/>
    <w:rsid w:val="00C32960"/>
    <w:rsid w:val="00C33665"/>
    <w:rsid w:val="00C33BC2"/>
    <w:rsid w:val="00C34DF0"/>
    <w:rsid w:val="00C34F38"/>
    <w:rsid w:val="00C35AB1"/>
    <w:rsid w:val="00C366F2"/>
    <w:rsid w:val="00C36799"/>
    <w:rsid w:val="00C373FA"/>
    <w:rsid w:val="00C37478"/>
    <w:rsid w:val="00C3775C"/>
    <w:rsid w:val="00C40633"/>
    <w:rsid w:val="00C40F5E"/>
    <w:rsid w:val="00C416EE"/>
    <w:rsid w:val="00C42BC5"/>
    <w:rsid w:val="00C4354A"/>
    <w:rsid w:val="00C447A0"/>
    <w:rsid w:val="00C447F9"/>
    <w:rsid w:val="00C44AC2"/>
    <w:rsid w:val="00C44D04"/>
    <w:rsid w:val="00C45112"/>
    <w:rsid w:val="00C45A5E"/>
    <w:rsid w:val="00C4624C"/>
    <w:rsid w:val="00C466CE"/>
    <w:rsid w:val="00C50295"/>
    <w:rsid w:val="00C51697"/>
    <w:rsid w:val="00C5358E"/>
    <w:rsid w:val="00C550D9"/>
    <w:rsid w:val="00C55DBE"/>
    <w:rsid w:val="00C569B6"/>
    <w:rsid w:val="00C56EA8"/>
    <w:rsid w:val="00C57167"/>
    <w:rsid w:val="00C6057F"/>
    <w:rsid w:val="00C61CE0"/>
    <w:rsid w:val="00C6253D"/>
    <w:rsid w:val="00C62C95"/>
    <w:rsid w:val="00C63DC7"/>
    <w:rsid w:val="00C640EE"/>
    <w:rsid w:val="00C658C9"/>
    <w:rsid w:val="00C65A1E"/>
    <w:rsid w:val="00C65C8E"/>
    <w:rsid w:val="00C661A1"/>
    <w:rsid w:val="00C673E9"/>
    <w:rsid w:val="00C70788"/>
    <w:rsid w:val="00C71655"/>
    <w:rsid w:val="00C7172D"/>
    <w:rsid w:val="00C7180D"/>
    <w:rsid w:val="00C71882"/>
    <w:rsid w:val="00C726C2"/>
    <w:rsid w:val="00C727EA"/>
    <w:rsid w:val="00C72A9F"/>
    <w:rsid w:val="00C73259"/>
    <w:rsid w:val="00C7360B"/>
    <w:rsid w:val="00C74592"/>
    <w:rsid w:val="00C74AA0"/>
    <w:rsid w:val="00C7560B"/>
    <w:rsid w:val="00C763F2"/>
    <w:rsid w:val="00C7713A"/>
    <w:rsid w:val="00C80753"/>
    <w:rsid w:val="00C80D4A"/>
    <w:rsid w:val="00C81238"/>
    <w:rsid w:val="00C81962"/>
    <w:rsid w:val="00C82521"/>
    <w:rsid w:val="00C82A09"/>
    <w:rsid w:val="00C83159"/>
    <w:rsid w:val="00C85565"/>
    <w:rsid w:val="00C86609"/>
    <w:rsid w:val="00C86699"/>
    <w:rsid w:val="00C86EF0"/>
    <w:rsid w:val="00C87656"/>
    <w:rsid w:val="00C87A64"/>
    <w:rsid w:val="00C9028F"/>
    <w:rsid w:val="00C90446"/>
    <w:rsid w:val="00C90ED6"/>
    <w:rsid w:val="00C96518"/>
    <w:rsid w:val="00C9678C"/>
    <w:rsid w:val="00C96980"/>
    <w:rsid w:val="00C9720D"/>
    <w:rsid w:val="00C9721C"/>
    <w:rsid w:val="00C97389"/>
    <w:rsid w:val="00C97474"/>
    <w:rsid w:val="00C97B0D"/>
    <w:rsid w:val="00CA0364"/>
    <w:rsid w:val="00CA1288"/>
    <w:rsid w:val="00CA23A9"/>
    <w:rsid w:val="00CA2B1F"/>
    <w:rsid w:val="00CA4BDE"/>
    <w:rsid w:val="00CA629F"/>
    <w:rsid w:val="00CA6877"/>
    <w:rsid w:val="00CA6C8C"/>
    <w:rsid w:val="00CA6D18"/>
    <w:rsid w:val="00CA73C9"/>
    <w:rsid w:val="00CA7A9E"/>
    <w:rsid w:val="00CA7B2F"/>
    <w:rsid w:val="00CB070F"/>
    <w:rsid w:val="00CB09B2"/>
    <w:rsid w:val="00CB189F"/>
    <w:rsid w:val="00CB203C"/>
    <w:rsid w:val="00CB297F"/>
    <w:rsid w:val="00CB3879"/>
    <w:rsid w:val="00CB533B"/>
    <w:rsid w:val="00CC0104"/>
    <w:rsid w:val="00CC0624"/>
    <w:rsid w:val="00CC0D4C"/>
    <w:rsid w:val="00CC0D53"/>
    <w:rsid w:val="00CC146C"/>
    <w:rsid w:val="00CC1623"/>
    <w:rsid w:val="00CC1645"/>
    <w:rsid w:val="00CC4094"/>
    <w:rsid w:val="00CC489D"/>
    <w:rsid w:val="00CC4D43"/>
    <w:rsid w:val="00CC5288"/>
    <w:rsid w:val="00CC62AD"/>
    <w:rsid w:val="00CC66CC"/>
    <w:rsid w:val="00CC6EDD"/>
    <w:rsid w:val="00CC6FDF"/>
    <w:rsid w:val="00CC7DC7"/>
    <w:rsid w:val="00CD0186"/>
    <w:rsid w:val="00CD06F2"/>
    <w:rsid w:val="00CD0DE2"/>
    <w:rsid w:val="00CD0E1D"/>
    <w:rsid w:val="00CD1917"/>
    <w:rsid w:val="00CD3689"/>
    <w:rsid w:val="00CD409A"/>
    <w:rsid w:val="00CD410B"/>
    <w:rsid w:val="00CD4488"/>
    <w:rsid w:val="00CD5319"/>
    <w:rsid w:val="00CD53EC"/>
    <w:rsid w:val="00CD64D7"/>
    <w:rsid w:val="00CD6AE2"/>
    <w:rsid w:val="00CD6B1D"/>
    <w:rsid w:val="00CD767F"/>
    <w:rsid w:val="00CD784F"/>
    <w:rsid w:val="00CD788B"/>
    <w:rsid w:val="00CE0F7D"/>
    <w:rsid w:val="00CE1CB3"/>
    <w:rsid w:val="00CE234A"/>
    <w:rsid w:val="00CE24DB"/>
    <w:rsid w:val="00CE35C7"/>
    <w:rsid w:val="00CE3892"/>
    <w:rsid w:val="00CE549C"/>
    <w:rsid w:val="00CE5687"/>
    <w:rsid w:val="00CE6F40"/>
    <w:rsid w:val="00CE7BF8"/>
    <w:rsid w:val="00CE7EE1"/>
    <w:rsid w:val="00CF1127"/>
    <w:rsid w:val="00CF1FF6"/>
    <w:rsid w:val="00CF20F7"/>
    <w:rsid w:val="00CF2359"/>
    <w:rsid w:val="00CF2A1B"/>
    <w:rsid w:val="00CF30D0"/>
    <w:rsid w:val="00CF38D2"/>
    <w:rsid w:val="00CF4AFE"/>
    <w:rsid w:val="00CF6483"/>
    <w:rsid w:val="00CF662C"/>
    <w:rsid w:val="00CF6647"/>
    <w:rsid w:val="00CF6894"/>
    <w:rsid w:val="00D00F63"/>
    <w:rsid w:val="00D01F1C"/>
    <w:rsid w:val="00D02706"/>
    <w:rsid w:val="00D02B33"/>
    <w:rsid w:val="00D03636"/>
    <w:rsid w:val="00D0373A"/>
    <w:rsid w:val="00D04B5E"/>
    <w:rsid w:val="00D051ED"/>
    <w:rsid w:val="00D078B4"/>
    <w:rsid w:val="00D111E9"/>
    <w:rsid w:val="00D12BC7"/>
    <w:rsid w:val="00D13AB4"/>
    <w:rsid w:val="00D14CC2"/>
    <w:rsid w:val="00D14ECF"/>
    <w:rsid w:val="00D15606"/>
    <w:rsid w:val="00D15F8E"/>
    <w:rsid w:val="00D168BE"/>
    <w:rsid w:val="00D17761"/>
    <w:rsid w:val="00D17A16"/>
    <w:rsid w:val="00D17C75"/>
    <w:rsid w:val="00D21779"/>
    <w:rsid w:val="00D21CC0"/>
    <w:rsid w:val="00D21EB5"/>
    <w:rsid w:val="00D22E91"/>
    <w:rsid w:val="00D24ADC"/>
    <w:rsid w:val="00D25707"/>
    <w:rsid w:val="00D25ECA"/>
    <w:rsid w:val="00D263AA"/>
    <w:rsid w:val="00D27E61"/>
    <w:rsid w:val="00D30192"/>
    <w:rsid w:val="00D30450"/>
    <w:rsid w:val="00D30737"/>
    <w:rsid w:val="00D30CD3"/>
    <w:rsid w:val="00D30DBC"/>
    <w:rsid w:val="00D31066"/>
    <w:rsid w:val="00D32674"/>
    <w:rsid w:val="00D33007"/>
    <w:rsid w:val="00D33169"/>
    <w:rsid w:val="00D34729"/>
    <w:rsid w:val="00D351EC"/>
    <w:rsid w:val="00D355CD"/>
    <w:rsid w:val="00D35C0C"/>
    <w:rsid w:val="00D36863"/>
    <w:rsid w:val="00D3719B"/>
    <w:rsid w:val="00D374CA"/>
    <w:rsid w:val="00D40336"/>
    <w:rsid w:val="00D404E5"/>
    <w:rsid w:val="00D411CA"/>
    <w:rsid w:val="00D43AB6"/>
    <w:rsid w:val="00D4427D"/>
    <w:rsid w:val="00D44B01"/>
    <w:rsid w:val="00D44F31"/>
    <w:rsid w:val="00D45F8F"/>
    <w:rsid w:val="00D4603C"/>
    <w:rsid w:val="00D461A5"/>
    <w:rsid w:val="00D47BB5"/>
    <w:rsid w:val="00D47CFC"/>
    <w:rsid w:val="00D5039C"/>
    <w:rsid w:val="00D52BCF"/>
    <w:rsid w:val="00D544CB"/>
    <w:rsid w:val="00D55510"/>
    <w:rsid w:val="00D55575"/>
    <w:rsid w:val="00D55CF5"/>
    <w:rsid w:val="00D5657E"/>
    <w:rsid w:val="00D56859"/>
    <w:rsid w:val="00D569AB"/>
    <w:rsid w:val="00D57727"/>
    <w:rsid w:val="00D57B01"/>
    <w:rsid w:val="00D60199"/>
    <w:rsid w:val="00D60528"/>
    <w:rsid w:val="00D6082C"/>
    <w:rsid w:val="00D613E3"/>
    <w:rsid w:val="00D615B1"/>
    <w:rsid w:val="00D63032"/>
    <w:rsid w:val="00D63B59"/>
    <w:rsid w:val="00D640E0"/>
    <w:rsid w:val="00D6430A"/>
    <w:rsid w:val="00D6448C"/>
    <w:rsid w:val="00D64856"/>
    <w:rsid w:val="00D64FB5"/>
    <w:rsid w:val="00D654EA"/>
    <w:rsid w:val="00D658EE"/>
    <w:rsid w:val="00D674AD"/>
    <w:rsid w:val="00D67E14"/>
    <w:rsid w:val="00D718D0"/>
    <w:rsid w:val="00D7306B"/>
    <w:rsid w:val="00D757E3"/>
    <w:rsid w:val="00D76D4D"/>
    <w:rsid w:val="00D7722A"/>
    <w:rsid w:val="00D7735B"/>
    <w:rsid w:val="00D77C92"/>
    <w:rsid w:val="00D803D4"/>
    <w:rsid w:val="00D80C44"/>
    <w:rsid w:val="00D819C6"/>
    <w:rsid w:val="00D81D52"/>
    <w:rsid w:val="00D8294E"/>
    <w:rsid w:val="00D82F53"/>
    <w:rsid w:val="00D83381"/>
    <w:rsid w:val="00D85280"/>
    <w:rsid w:val="00D857DA"/>
    <w:rsid w:val="00D85CF2"/>
    <w:rsid w:val="00D86A07"/>
    <w:rsid w:val="00D87A57"/>
    <w:rsid w:val="00D87E19"/>
    <w:rsid w:val="00D90621"/>
    <w:rsid w:val="00D90A34"/>
    <w:rsid w:val="00D90C67"/>
    <w:rsid w:val="00D90E70"/>
    <w:rsid w:val="00D90FE1"/>
    <w:rsid w:val="00D914A2"/>
    <w:rsid w:val="00D91809"/>
    <w:rsid w:val="00D92F68"/>
    <w:rsid w:val="00D93378"/>
    <w:rsid w:val="00D93951"/>
    <w:rsid w:val="00D93D8A"/>
    <w:rsid w:val="00D95C5F"/>
    <w:rsid w:val="00D95D36"/>
    <w:rsid w:val="00D964DA"/>
    <w:rsid w:val="00D97540"/>
    <w:rsid w:val="00DA0A28"/>
    <w:rsid w:val="00DA1B9F"/>
    <w:rsid w:val="00DA32D9"/>
    <w:rsid w:val="00DA3CED"/>
    <w:rsid w:val="00DA4A93"/>
    <w:rsid w:val="00DA62C3"/>
    <w:rsid w:val="00DB0093"/>
    <w:rsid w:val="00DB1417"/>
    <w:rsid w:val="00DB1A01"/>
    <w:rsid w:val="00DB277B"/>
    <w:rsid w:val="00DB2FCB"/>
    <w:rsid w:val="00DB3147"/>
    <w:rsid w:val="00DB3A03"/>
    <w:rsid w:val="00DB48B0"/>
    <w:rsid w:val="00DB5E1D"/>
    <w:rsid w:val="00DB6271"/>
    <w:rsid w:val="00DB6719"/>
    <w:rsid w:val="00DB68B5"/>
    <w:rsid w:val="00DC006A"/>
    <w:rsid w:val="00DC0E45"/>
    <w:rsid w:val="00DC129D"/>
    <w:rsid w:val="00DC19D3"/>
    <w:rsid w:val="00DC2B4E"/>
    <w:rsid w:val="00DC3AC7"/>
    <w:rsid w:val="00DC41F5"/>
    <w:rsid w:val="00DC5F51"/>
    <w:rsid w:val="00DC694F"/>
    <w:rsid w:val="00DC72AA"/>
    <w:rsid w:val="00DC7B2A"/>
    <w:rsid w:val="00DD10B3"/>
    <w:rsid w:val="00DD15E6"/>
    <w:rsid w:val="00DD1A8F"/>
    <w:rsid w:val="00DD1C89"/>
    <w:rsid w:val="00DD27B3"/>
    <w:rsid w:val="00DD2AFB"/>
    <w:rsid w:val="00DD2D40"/>
    <w:rsid w:val="00DD31BC"/>
    <w:rsid w:val="00DD31C6"/>
    <w:rsid w:val="00DD3EBA"/>
    <w:rsid w:val="00DD4A78"/>
    <w:rsid w:val="00DD4C7D"/>
    <w:rsid w:val="00DD4DBD"/>
    <w:rsid w:val="00DD4EDE"/>
    <w:rsid w:val="00DD4F72"/>
    <w:rsid w:val="00DD5A2F"/>
    <w:rsid w:val="00DD634E"/>
    <w:rsid w:val="00DD6830"/>
    <w:rsid w:val="00DD72F5"/>
    <w:rsid w:val="00DE132A"/>
    <w:rsid w:val="00DE23E4"/>
    <w:rsid w:val="00DE2876"/>
    <w:rsid w:val="00DE2F4A"/>
    <w:rsid w:val="00DE5580"/>
    <w:rsid w:val="00DE6EFC"/>
    <w:rsid w:val="00DE7356"/>
    <w:rsid w:val="00DF2F0E"/>
    <w:rsid w:val="00DF3E8C"/>
    <w:rsid w:val="00DF4B45"/>
    <w:rsid w:val="00DF508E"/>
    <w:rsid w:val="00DF7440"/>
    <w:rsid w:val="00E02682"/>
    <w:rsid w:val="00E042EE"/>
    <w:rsid w:val="00E04931"/>
    <w:rsid w:val="00E058DD"/>
    <w:rsid w:val="00E05BAC"/>
    <w:rsid w:val="00E07311"/>
    <w:rsid w:val="00E07442"/>
    <w:rsid w:val="00E10008"/>
    <w:rsid w:val="00E1053F"/>
    <w:rsid w:val="00E116F2"/>
    <w:rsid w:val="00E1201C"/>
    <w:rsid w:val="00E12558"/>
    <w:rsid w:val="00E12BB3"/>
    <w:rsid w:val="00E12C70"/>
    <w:rsid w:val="00E1302D"/>
    <w:rsid w:val="00E13E8B"/>
    <w:rsid w:val="00E14489"/>
    <w:rsid w:val="00E14569"/>
    <w:rsid w:val="00E149DE"/>
    <w:rsid w:val="00E150D6"/>
    <w:rsid w:val="00E152D3"/>
    <w:rsid w:val="00E15812"/>
    <w:rsid w:val="00E17157"/>
    <w:rsid w:val="00E171DA"/>
    <w:rsid w:val="00E20444"/>
    <w:rsid w:val="00E214E3"/>
    <w:rsid w:val="00E21D3B"/>
    <w:rsid w:val="00E2246E"/>
    <w:rsid w:val="00E2263B"/>
    <w:rsid w:val="00E22E46"/>
    <w:rsid w:val="00E24593"/>
    <w:rsid w:val="00E24E41"/>
    <w:rsid w:val="00E259AC"/>
    <w:rsid w:val="00E25C43"/>
    <w:rsid w:val="00E26763"/>
    <w:rsid w:val="00E269BE"/>
    <w:rsid w:val="00E274F2"/>
    <w:rsid w:val="00E30119"/>
    <w:rsid w:val="00E31441"/>
    <w:rsid w:val="00E31CE0"/>
    <w:rsid w:val="00E3320D"/>
    <w:rsid w:val="00E348D5"/>
    <w:rsid w:val="00E34966"/>
    <w:rsid w:val="00E352F5"/>
    <w:rsid w:val="00E35A2B"/>
    <w:rsid w:val="00E35FF2"/>
    <w:rsid w:val="00E3633D"/>
    <w:rsid w:val="00E3642B"/>
    <w:rsid w:val="00E370FE"/>
    <w:rsid w:val="00E405AA"/>
    <w:rsid w:val="00E406A9"/>
    <w:rsid w:val="00E41382"/>
    <w:rsid w:val="00E414C7"/>
    <w:rsid w:val="00E4365D"/>
    <w:rsid w:val="00E447B1"/>
    <w:rsid w:val="00E475F0"/>
    <w:rsid w:val="00E475FF"/>
    <w:rsid w:val="00E4784C"/>
    <w:rsid w:val="00E47994"/>
    <w:rsid w:val="00E527BB"/>
    <w:rsid w:val="00E53A09"/>
    <w:rsid w:val="00E53CA1"/>
    <w:rsid w:val="00E53EC5"/>
    <w:rsid w:val="00E56C8F"/>
    <w:rsid w:val="00E6049C"/>
    <w:rsid w:val="00E60B4B"/>
    <w:rsid w:val="00E60F07"/>
    <w:rsid w:val="00E63CB1"/>
    <w:rsid w:val="00E6425F"/>
    <w:rsid w:val="00E64623"/>
    <w:rsid w:val="00E64878"/>
    <w:rsid w:val="00E64FF3"/>
    <w:rsid w:val="00E65CDD"/>
    <w:rsid w:val="00E661E1"/>
    <w:rsid w:val="00E673F0"/>
    <w:rsid w:val="00E67888"/>
    <w:rsid w:val="00E67C4F"/>
    <w:rsid w:val="00E7006F"/>
    <w:rsid w:val="00E70668"/>
    <w:rsid w:val="00E7082E"/>
    <w:rsid w:val="00E712AA"/>
    <w:rsid w:val="00E7131F"/>
    <w:rsid w:val="00E7198B"/>
    <w:rsid w:val="00E735E1"/>
    <w:rsid w:val="00E7544D"/>
    <w:rsid w:val="00E756F4"/>
    <w:rsid w:val="00E76304"/>
    <w:rsid w:val="00E76637"/>
    <w:rsid w:val="00E76F0B"/>
    <w:rsid w:val="00E81110"/>
    <w:rsid w:val="00E8283D"/>
    <w:rsid w:val="00E82DF1"/>
    <w:rsid w:val="00E84A8E"/>
    <w:rsid w:val="00E858C1"/>
    <w:rsid w:val="00E85AB7"/>
    <w:rsid w:val="00E85CEB"/>
    <w:rsid w:val="00E85F53"/>
    <w:rsid w:val="00E8624D"/>
    <w:rsid w:val="00E865CF"/>
    <w:rsid w:val="00E877DE"/>
    <w:rsid w:val="00E879B3"/>
    <w:rsid w:val="00E90968"/>
    <w:rsid w:val="00E90CC2"/>
    <w:rsid w:val="00E91853"/>
    <w:rsid w:val="00E91EAE"/>
    <w:rsid w:val="00E9230E"/>
    <w:rsid w:val="00E9271D"/>
    <w:rsid w:val="00E92B2A"/>
    <w:rsid w:val="00E92C04"/>
    <w:rsid w:val="00E93333"/>
    <w:rsid w:val="00E93DE9"/>
    <w:rsid w:val="00E93EDD"/>
    <w:rsid w:val="00E94323"/>
    <w:rsid w:val="00E94AB7"/>
    <w:rsid w:val="00E94E31"/>
    <w:rsid w:val="00E94FA3"/>
    <w:rsid w:val="00E9516C"/>
    <w:rsid w:val="00E959B2"/>
    <w:rsid w:val="00E959CC"/>
    <w:rsid w:val="00E96D14"/>
    <w:rsid w:val="00E974B3"/>
    <w:rsid w:val="00EA049D"/>
    <w:rsid w:val="00EA04E2"/>
    <w:rsid w:val="00EA12B1"/>
    <w:rsid w:val="00EA2D56"/>
    <w:rsid w:val="00EA2EC1"/>
    <w:rsid w:val="00EA3C17"/>
    <w:rsid w:val="00EA3FD5"/>
    <w:rsid w:val="00EA47EC"/>
    <w:rsid w:val="00EA5395"/>
    <w:rsid w:val="00EA6637"/>
    <w:rsid w:val="00EA6CBF"/>
    <w:rsid w:val="00EA799D"/>
    <w:rsid w:val="00EA7D8D"/>
    <w:rsid w:val="00EB0D4D"/>
    <w:rsid w:val="00EB17DA"/>
    <w:rsid w:val="00EB1DD7"/>
    <w:rsid w:val="00EB2087"/>
    <w:rsid w:val="00EB32DA"/>
    <w:rsid w:val="00EB3B41"/>
    <w:rsid w:val="00EB3E96"/>
    <w:rsid w:val="00EB3EE7"/>
    <w:rsid w:val="00EB4355"/>
    <w:rsid w:val="00EB60C7"/>
    <w:rsid w:val="00EB6C0C"/>
    <w:rsid w:val="00EC080F"/>
    <w:rsid w:val="00EC1373"/>
    <w:rsid w:val="00EC1F90"/>
    <w:rsid w:val="00EC4CF7"/>
    <w:rsid w:val="00EC4D5B"/>
    <w:rsid w:val="00EC59AD"/>
    <w:rsid w:val="00EC6B55"/>
    <w:rsid w:val="00EC780D"/>
    <w:rsid w:val="00EC7F2E"/>
    <w:rsid w:val="00ED0CE6"/>
    <w:rsid w:val="00ED1EAD"/>
    <w:rsid w:val="00ED2486"/>
    <w:rsid w:val="00ED27E7"/>
    <w:rsid w:val="00ED35CD"/>
    <w:rsid w:val="00ED3B5A"/>
    <w:rsid w:val="00ED4376"/>
    <w:rsid w:val="00ED4534"/>
    <w:rsid w:val="00ED4DB8"/>
    <w:rsid w:val="00ED600C"/>
    <w:rsid w:val="00ED717D"/>
    <w:rsid w:val="00ED78FE"/>
    <w:rsid w:val="00EE02F0"/>
    <w:rsid w:val="00EE215B"/>
    <w:rsid w:val="00EE2448"/>
    <w:rsid w:val="00EE29CB"/>
    <w:rsid w:val="00EE41A1"/>
    <w:rsid w:val="00EE46A5"/>
    <w:rsid w:val="00EE6C8B"/>
    <w:rsid w:val="00EE6FD9"/>
    <w:rsid w:val="00EE77EB"/>
    <w:rsid w:val="00EE7FD9"/>
    <w:rsid w:val="00EF00A0"/>
    <w:rsid w:val="00EF10AD"/>
    <w:rsid w:val="00EF1E69"/>
    <w:rsid w:val="00EF2983"/>
    <w:rsid w:val="00EF3723"/>
    <w:rsid w:val="00EF4052"/>
    <w:rsid w:val="00EF4118"/>
    <w:rsid w:val="00EF43D0"/>
    <w:rsid w:val="00EF5859"/>
    <w:rsid w:val="00EF651C"/>
    <w:rsid w:val="00EF7358"/>
    <w:rsid w:val="00EF749B"/>
    <w:rsid w:val="00F004A2"/>
    <w:rsid w:val="00F00689"/>
    <w:rsid w:val="00F0095C"/>
    <w:rsid w:val="00F01273"/>
    <w:rsid w:val="00F016A2"/>
    <w:rsid w:val="00F01800"/>
    <w:rsid w:val="00F0184E"/>
    <w:rsid w:val="00F02604"/>
    <w:rsid w:val="00F027C9"/>
    <w:rsid w:val="00F04465"/>
    <w:rsid w:val="00F04571"/>
    <w:rsid w:val="00F0463A"/>
    <w:rsid w:val="00F04DAF"/>
    <w:rsid w:val="00F04F3C"/>
    <w:rsid w:val="00F04FDF"/>
    <w:rsid w:val="00F05438"/>
    <w:rsid w:val="00F07C0B"/>
    <w:rsid w:val="00F11A83"/>
    <w:rsid w:val="00F11CB8"/>
    <w:rsid w:val="00F12F4B"/>
    <w:rsid w:val="00F1368B"/>
    <w:rsid w:val="00F14010"/>
    <w:rsid w:val="00F14A00"/>
    <w:rsid w:val="00F156CE"/>
    <w:rsid w:val="00F15FE2"/>
    <w:rsid w:val="00F17706"/>
    <w:rsid w:val="00F21FF1"/>
    <w:rsid w:val="00F22768"/>
    <w:rsid w:val="00F22CD0"/>
    <w:rsid w:val="00F22E23"/>
    <w:rsid w:val="00F23898"/>
    <w:rsid w:val="00F23DAB"/>
    <w:rsid w:val="00F24393"/>
    <w:rsid w:val="00F24A75"/>
    <w:rsid w:val="00F24C39"/>
    <w:rsid w:val="00F24D1C"/>
    <w:rsid w:val="00F24F30"/>
    <w:rsid w:val="00F263E1"/>
    <w:rsid w:val="00F26747"/>
    <w:rsid w:val="00F27757"/>
    <w:rsid w:val="00F3105D"/>
    <w:rsid w:val="00F318C7"/>
    <w:rsid w:val="00F31FCA"/>
    <w:rsid w:val="00F32285"/>
    <w:rsid w:val="00F32DDD"/>
    <w:rsid w:val="00F33966"/>
    <w:rsid w:val="00F33C23"/>
    <w:rsid w:val="00F33CDC"/>
    <w:rsid w:val="00F348E7"/>
    <w:rsid w:val="00F35279"/>
    <w:rsid w:val="00F35BF5"/>
    <w:rsid w:val="00F40C1E"/>
    <w:rsid w:val="00F417D9"/>
    <w:rsid w:val="00F41B52"/>
    <w:rsid w:val="00F41EF9"/>
    <w:rsid w:val="00F424F2"/>
    <w:rsid w:val="00F43257"/>
    <w:rsid w:val="00F435E8"/>
    <w:rsid w:val="00F4370C"/>
    <w:rsid w:val="00F43D9C"/>
    <w:rsid w:val="00F44F98"/>
    <w:rsid w:val="00F44FD7"/>
    <w:rsid w:val="00F501FD"/>
    <w:rsid w:val="00F515D9"/>
    <w:rsid w:val="00F52016"/>
    <w:rsid w:val="00F53203"/>
    <w:rsid w:val="00F53C8A"/>
    <w:rsid w:val="00F53CB0"/>
    <w:rsid w:val="00F53F26"/>
    <w:rsid w:val="00F543A4"/>
    <w:rsid w:val="00F54814"/>
    <w:rsid w:val="00F54A55"/>
    <w:rsid w:val="00F54A90"/>
    <w:rsid w:val="00F55120"/>
    <w:rsid w:val="00F551B5"/>
    <w:rsid w:val="00F55419"/>
    <w:rsid w:val="00F56256"/>
    <w:rsid w:val="00F573C9"/>
    <w:rsid w:val="00F60046"/>
    <w:rsid w:val="00F6062E"/>
    <w:rsid w:val="00F61362"/>
    <w:rsid w:val="00F6142D"/>
    <w:rsid w:val="00F61CF5"/>
    <w:rsid w:val="00F61FD7"/>
    <w:rsid w:val="00F62356"/>
    <w:rsid w:val="00F637EE"/>
    <w:rsid w:val="00F653E6"/>
    <w:rsid w:val="00F6557A"/>
    <w:rsid w:val="00F6791B"/>
    <w:rsid w:val="00F67D38"/>
    <w:rsid w:val="00F70594"/>
    <w:rsid w:val="00F7071F"/>
    <w:rsid w:val="00F7265A"/>
    <w:rsid w:val="00F72829"/>
    <w:rsid w:val="00F728ED"/>
    <w:rsid w:val="00F729A4"/>
    <w:rsid w:val="00F72F32"/>
    <w:rsid w:val="00F75D6D"/>
    <w:rsid w:val="00F761D0"/>
    <w:rsid w:val="00F762A6"/>
    <w:rsid w:val="00F7643B"/>
    <w:rsid w:val="00F76817"/>
    <w:rsid w:val="00F8273C"/>
    <w:rsid w:val="00F8315F"/>
    <w:rsid w:val="00F83DBC"/>
    <w:rsid w:val="00F84060"/>
    <w:rsid w:val="00F84A82"/>
    <w:rsid w:val="00F84D1D"/>
    <w:rsid w:val="00F8541C"/>
    <w:rsid w:val="00F85824"/>
    <w:rsid w:val="00F85DBA"/>
    <w:rsid w:val="00F86C93"/>
    <w:rsid w:val="00F87E0A"/>
    <w:rsid w:val="00F87F7C"/>
    <w:rsid w:val="00F90748"/>
    <w:rsid w:val="00F9274B"/>
    <w:rsid w:val="00F92A7D"/>
    <w:rsid w:val="00F9398F"/>
    <w:rsid w:val="00F93EE4"/>
    <w:rsid w:val="00F95289"/>
    <w:rsid w:val="00F95B9B"/>
    <w:rsid w:val="00F9622A"/>
    <w:rsid w:val="00F96795"/>
    <w:rsid w:val="00F97027"/>
    <w:rsid w:val="00F97737"/>
    <w:rsid w:val="00FA0CB5"/>
    <w:rsid w:val="00FA0D7E"/>
    <w:rsid w:val="00FA0F33"/>
    <w:rsid w:val="00FA132D"/>
    <w:rsid w:val="00FA3A68"/>
    <w:rsid w:val="00FA3E28"/>
    <w:rsid w:val="00FA487C"/>
    <w:rsid w:val="00FA519F"/>
    <w:rsid w:val="00FA5BFF"/>
    <w:rsid w:val="00FA639A"/>
    <w:rsid w:val="00FB015A"/>
    <w:rsid w:val="00FB0EE1"/>
    <w:rsid w:val="00FB13A5"/>
    <w:rsid w:val="00FB1490"/>
    <w:rsid w:val="00FB18E8"/>
    <w:rsid w:val="00FB1973"/>
    <w:rsid w:val="00FB1B5B"/>
    <w:rsid w:val="00FB1DCC"/>
    <w:rsid w:val="00FB277E"/>
    <w:rsid w:val="00FB27FC"/>
    <w:rsid w:val="00FB4775"/>
    <w:rsid w:val="00FB4833"/>
    <w:rsid w:val="00FB5310"/>
    <w:rsid w:val="00FB57FF"/>
    <w:rsid w:val="00FB59BB"/>
    <w:rsid w:val="00FB59FB"/>
    <w:rsid w:val="00FB6442"/>
    <w:rsid w:val="00FB6639"/>
    <w:rsid w:val="00FB7344"/>
    <w:rsid w:val="00FB7449"/>
    <w:rsid w:val="00FB7962"/>
    <w:rsid w:val="00FC0ED9"/>
    <w:rsid w:val="00FC14F5"/>
    <w:rsid w:val="00FC2FDF"/>
    <w:rsid w:val="00FC36E5"/>
    <w:rsid w:val="00FC378D"/>
    <w:rsid w:val="00FC3C91"/>
    <w:rsid w:val="00FC4542"/>
    <w:rsid w:val="00FC464F"/>
    <w:rsid w:val="00FC4F53"/>
    <w:rsid w:val="00FC5080"/>
    <w:rsid w:val="00FC6BB7"/>
    <w:rsid w:val="00FC76B3"/>
    <w:rsid w:val="00FD033E"/>
    <w:rsid w:val="00FD06C0"/>
    <w:rsid w:val="00FD1103"/>
    <w:rsid w:val="00FD195A"/>
    <w:rsid w:val="00FD3104"/>
    <w:rsid w:val="00FD3E1C"/>
    <w:rsid w:val="00FD4AC3"/>
    <w:rsid w:val="00FD5617"/>
    <w:rsid w:val="00FD5B25"/>
    <w:rsid w:val="00FD67FA"/>
    <w:rsid w:val="00FD722D"/>
    <w:rsid w:val="00FD726B"/>
    <w:rsid w:val="00FD7B69"/>
    <w:rsid w:val="00FE0988"/>
    <w:rsid w:val="00FE09C6"/>
    <w:rsid w:val="00FE10F2"/>
    <w:rsid w:val="00FE1218"/>
    <w:rsid w:val="00FE14BD"/>
    <w:rsid w:val="00FE17E4"/>
    <w:rsid w:val="00FE1A36"/>
    <w:rsid w:val="00FE1D46"/>
    <w:rsid w:val="00FE25B5"/>
    <w:rsid w:val="00FE2C61"/>
    <w:rsid w:val="00FE33F6"/>
    <w:rsid w:val="00FE37C1"/>
    <w:rsid w:val="00FE387E"/>
    <w:rsid w:val="00FE3E13"/>
    <w:rsid w:val="00FE51D7"/>
    <w:rsid w:val="00FE7CF2"/>
    <w:rsid w:val="00FF01FB"/>
    <w:rsid w:val="00FF04C9"/>
    <w:rsid w:val="00FF16E8"/>
    <w:rsid w:val="00FF29A1"/>
    <w:rsid w:val="00FF3510"/>
    <w:rsid w:val="00FF4182"/>
    <w:rsid w:val="00FF4571"/>
    <w:rsid w:val="00FF4640"/>
    <w:rsid w:val="00FF55E7"/>
    <w:rsid w:val="00FF5CCC"/>
    <w:rsid w:val="00FF6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87A57"/>
    <w:pPr>
      <w:widowControl w:val="0"/>
      <w:jc w:val="both"/>
    </w:pPr>
    <w:rPr>
      <w:rFonts w:ascii="Times New Roman" w:eastAsia="宋体" w:hAnsi="Times New Roman" w:cs="Times New Roman"/>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link w:val="Char"/>
    <w:rsid w:val="00D87A57"/>
    <w:pPr>
      <w:tabs>
        <w:tab w:val="center" w:pos="4153"/>
        <w:tab w:val="right" w:pos="8306"/>
      </w:tabs>
      <w:snapToGrid w:val="0"/>
      <w:jc w:val="left"/>
    </w:pPr>
    <w:rPr>
      <w:sz w:val="18"/>
      <w:szCs w:val="18"/>
    </w:rPr>
  </w:style>
  <w:style w:type="character" w:customStyle="1" w:styleId="Char">
    <w:name w:val="页脚 Char"/>
    <w:basedOn w:val="a3"/>
    <w:link w:val="a6"/>
    <w:rsid w:val="00D87A57"/>
    <w:rPr>
      <w:rFonts w:ascii="Times New Roman" w:eastAsia="宋体" w:hAnsi="Times New Roman" w:cs="Times New Roman"/>
      <w:sz w:val="18"/>
      <w:szCs w:val="18"/>
    </w:rPr>
  </w:style>
  <w:style w:type="character" w:styleId="a7">
    <w:name w:val="page number"/>
    <w:basedOn w:val="a3"/>
    <w:rsid w:val="00D87A57"/>
  </w:style>
  <w:style w:type="paragraph" w:customStyle="1" w:styleId="Char0">
    <w:name w:val="Char"/>
    <w:basedOn w:val="a2"/>
    <w:rsid w:val="00D87A57"/>
    <w:pPr>
      <w:widowControl/>
      <w:spacing w:after="160" w:line="240" w:lineRule="exact"/>
      <w:jc w:val="left"/>
    </w:pPr>
    <w:rPr>
      <w:rFonts w:ascii="Arial" w:eastAsia="Times New Roman" w:hAnsi="Arial" w:cs="Verdana"/>
      <w:b/>
      <w:kern w:val="0"/>
      <w:sz w:val="24"/>
      <w:szCs w:val="20"/>
      <w:lang w:eastAsia="en-US"/>
    </w:rPr>
  </w:style>
  <w:style w:type="table" w:styleId="a8">
    <w:name w:val="Table Grid"/>
    <w:basedOn w:val="a4"/>
    <w:uiPriority w:val="59"/>
    <w:rsid w:val="00D87A5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2"/>
    <w:link w:val="Char1"/>
    <w:uiPriority w:val="99"/>
    <w:semiHidden/>
    <w:unhideWhenUsed/>
    <w:rsid w:val="00B773E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3"/>
    <w:link w:val="a9"/>
    <w:uiPriority w:val="99"/>
    <w:semiHidden/>
    <w:rsid w:val="00B773E0"/>
    <w:rPr>
      <w:rFonts w:ascii="Times New Roman" w:eastAsia="宋体" w:hAnsi="Times New Roman" w:cs="Times New Roman"/>
      <w:sz w:val="18"/>
      <w:szCs w:val="18"/>
    </w:rPr>
  </w:style>
  <w:style w:type="character" w:styleId="aa">
    <w:name w:val="Hyperlink"/>
    <w:basedOn w:val="a3"/>
    <w:rsid w:val="000F552A"/>
    <w:rPr>
      <w:color w:val="0000FF"/>
      <w:u w:val="single"/>
    </w:rPr>
  </w:style>
  <w:style w:type="paragraph" w:customStyle="1" w:styleId="Char2">
    <w:name w:val="Char"/>
    <w:basedOn w:val="a2"/>
    <w:rsid w:val="002D2490"/>
    <w:pPr>
      <w:widowControl/>
      <w:spacing w:after="160" w:line="240" w:lineRule="exact"/>
      <w:jc w:val="left"/>
    </w:pPr>
    <w:rPr>
      <w:rFonts w:ascii="Arial" w:eastAsia="Times New Roman" w:hAnsi="Arial" w:cs="Verdana"/>
      <w:b/>
      <w:kern w:val="0"/>
      <w:sz w:val="24"/>
      <w:szCs w:val="20"/>
      <w:lang w:eastAsia="en-US"/>
    </w:rPr>
  </w:style>
  <w:style w:type="paragraph" w:styleId="ab">
    <w:name w:val="List Paragraph"/>
    <w:basedOn w:val="a2"/>
    <w:uiPriority w:val="34"/>
    <w:qFormat/>
    <w:rsid w:val="00E94323"/>
    <w:pPr>
      <w:ind w:firstLineChars="200" w:firstLine="420"/>
    </w:pPr>
  </w:style>
  <w:style w:type="paragraph" w:customStyle="1" w:styleId="a">
    <w:name w:val="列项——（一级）"/>
    <w:rsid w:val="00E94323"/>
    <w:pPr>
      <w:widowControl w:val="0"/>
      <w:numPr>
        <w:numId w:val="2"/>
      </w:numPr>
      <w:jc w:val="both"/>
    </w:pPr>
    <w:rPr>
      <w:rFonts w:ascii="宋体" w:eastAsia="宋体" w:hAnsi="Times New Roman" w:cs="Times New Roman"/>
      <w:kern w:val="0"/>
      <w:szCs w:val="20"/>
    </w:rPr>
  </w:style>
  <w:style w:type="paragraph" w:customStyle="1" w:styleId="a0">
    <w:name w:val="列项●（二级）"/>
    <w:rsid w:val="00E94323"/>
    <w:pPr>
      <w:numPr>
        <w:ilvl w:val="1"/>
        <w:numId w:val="2"/>
      </w:numPr>
      <w:tabs>
        <w:tab w:val="left" w:pos="840"/>
      </w:tabs>
      <w:jc w:val="both"/>
    </w:pPr>
    <w:rPr>
      <w:rFonts w:ascii="宋体" w:eastAsia="宋体" w:hAnsi="Times New Roman" w:cs="Times New Roman"/>
      <w:kern w:val="0"/>
      <w:szCs w:val="20"/>
    </w:rPr>
  </w:style>
  <w:style w:type="paragraph" w:customStyle="1" w:styleId="a1">
    <w:name w:val="列项◆（三级）"/>
    <w:basedOn w:val="a2"/>
    <w:rsid w:val="00E94323"/>
    <w:pPr>
      <w:numPr>
        <w:ilvl w:val="2"/>
        <w:numId w:val="2"/>
      </w:numPr>
    </w:pPr>
    <w:rPr>
      <w:rFonts w:ascii="宋体"/>
      <w:szCs w:val="21"/>
    </w:rPr>
  </w:style>
  <w:style w:type="paragraph" w:customStyle="1" w:styleId="Char3">
    <w:name w:val="Char"/>
    <w:basedOn w:val="a2"/>
    <w:autoRedefine/>
    <w:rsid w:val="00A560BE"/>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ISO%202004&#65306;2010%20Natural%20rubber%20latex%20concentrate-%20Centrifuged%20or%20creamed,%20ammonia-preserved%20type-Specificatioan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ISO%202004&#65306;1997%20Natural%20rubber%20latex%20concentrate-%20Centrifuged%20or%20creamed,%20ammonia-preserved%20types%20-%20Specification.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BEE40-EA50-4D21-AF83-88347784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5</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jgs201207-2</dc:creator>
  <cp:lastModifiedBy>jgs201207-2</cp:lastModifiedBy>
  <cp:revision>440</cp:revision>
  <dcterms:created xsi:type="dcterms:W3CDTF">2015-03-20T04:05:00Z</dcterms:created>
  <dcterms:modified xsi:type="dcterms:W3CDTF">2015-11-02T09:03:00Z</dcterms:modified>
</cp:coreProperties>
</file>