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0C7" w:rsidRDefault="001C70C7" w:rsidP="001C70C7">
      <w:pPr>
        <w:pStyle w:val="afffffc"/>
        <w:framePr w:wrap="around"/>
      </w:pPr>
      <w:r w:rsidRPr="001C70C7">
        <w:rPr>
          <w:rFonts w:ascii="Times New Roman"/>
        </w:rPr>
        <w:t>ICS</w:t>
      </w:r>
      <w:r>
        <w:rPr>
          <w:rFonts w:ascii="Cambria Math" w:hAnsi="Cambria Math" w:cs="Cambria Math"/>
        </w:rPr>
        <w:t> </w:t>
      </w:r>
      <w:bookmarkStart w:id="0" w:name="ICS"/>
      <w:r w:rsidR="00397BB7">
        <w:fldChar w:fldCharType="begin">
          <w:ffData>
            <w:name w:val="ICS"/>
            <w:enabled/>
            <w:calcOnExit w:val="0"/>
            <w:helpText w:type="autoText" w:val="请输入正确的ICS号："/>
            <w:textInput>
              <w:default w:val="点击此处添加ICS号"/>
            </w:textInput>
          </w:ffData>
        </w:fldChar>
      </w:r>
      <w:r>
        <w:instrText xml:space="preserve"> FORMTEXT </w:instrText>
      </w:r>
      <w:r w:rsidR="00397BB7">
        <w:fldChar w:fldCharType="separate"/>
      </w:r>
      <w:r>
        <w:rPr>
          <w:rFonts w:hint="eastAsia"/>
        </w:rPr>
        <w:t>71.100.40</w:t>
      </w:r>
      <w:r w:rsidR="00397BB7">
        <w:fldChar w:fldCharType="end"/>
      </w:r>
      <w:bookmarkEnd w:id="0"/>
    </w:p>
    <w:bookmarkStart w:id="1" w:name="WXFLH"/>
    <w:p w:rsidR="001C70C7" w:rsidRDefault="00397BB7" w:rsidP="001C70C7">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1C70C7">
        <w:instrText xml:space="preserve"> FORMTEXT </w:instrText>
      </w:r>
      <w:r>
        <w:fldChar w:fldCharType="separate"/>
      </w:r>
      <w:r w:rsidR="001C70C7">
        <w:rPr>
          <w:rFonts w:hint="eastAsia"/>
        </w:rPr>
        <w:t>G71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1C70C7" w:rsidTr="00B1082F">
        <w:tc>
          <w:tcPr>
            <w:tcW w:w="9854" w:type="dxa"/>
            <w:tcBorders>
              <w:top w:val="nil"/>
              <w:left w:val="nil"/>
              <w:bottom w:val="nil"/>
              <w:right w:val="nil"/>
            </w:tcBorders>
            <w:shd w:val="clear" w:color="auto" w:fill="auto"/>
          </w:tcPr>
          <w:p w:rsidR="001C70C7" w:rsidRDefault="00397BB7" w:rsidP="00B1082F">
            <w:pPr>
              <w:pStyle w:val="afffffc"/>
              <w:framePr w:wrap="around"/>
            </w:pPr>
            <w:r>
              <w:rPr>
                <w:noProof/>
              </w:rPr>
              <w:pict>
                <v:rect id="BAH" o:spid="_x0000_s1039" style="position:absolute;margin-left:-5.25pt;margin-top:0;width:68.25pt;height:15.6pt;z-index:-251657216" stroked="f"/>
              </w:pict>
            </w:r>
            <w:r>
              <w:fldChar w:fldCharType="begin">
                <w:ffData>
                  <w:name w:val="BAH"/>
                  <w:enabled/>
                  <w:calcOnExit w:val="0"/>
                  <w:textInput/>
                </w:ffData>
              </w:fldChar>
            </w:r>
            <w:bookmarkStart w:id="2" w:name="BAH"/>
            <w:r w:rsidR="001C70C7">
              <w:instrText xml:space="preserve"> FORMTEXT </w:instrText>
            </w:r>
            <w:r>
              <w:fldChar w:fldCharType="separate"/>
            </w:r>
            <w:r w:rsidR="001C70C7">
              <w:rPr>
                <w:rFonts w:hint="eastAsia"/>
              </w:rPr>
              <w:t>备案号：XXXX-XXXX</w:t>
            </w:r>
            <w:r>
              <w:fldChar w:fldCharType="end"/>
            </w:r>
            <w:bookmarkEnd w:id="2"/>
          </w:p>
        </w:tc>
      </w:tr>
    </w:tbl>
    <w:bookmarkStart w:id="3" w:name="c1"/>
    <w:p w:rsidR="001C70C7" w:rsidRDefault="00397BB7" w:rsidP="001C70C7">
      <w:pPr>
        <w:pStyle w:val="affb"/>
        <w:framePr w:wrap="around"/>
      </w:pPr>
      <w:r>
        <w:fldChar w:fldCharType="begin">
          <w:ffData>
            <w:name w:val="c1"/>
            <w:enabled/>
            <w:calcOnExit w:val="0"/>
            <w:entryMacro w:val="ShowHelp15"/>
            <w:textInput>
              <w:maxLength w:val="2"/>
            </w:textInput>
          </w:ffData>
        </w:fldChar>
      </w:r>
      <w:r w:rsidR="001C70C7">
        <w:instrText xml:space="preserve"> FORMTEXT </w:instrText>
      </w:r>
      <w:r>
        <w:fldChar w:fldCharType="separate"/>
      </w:r>
      <w:r w:rsidR="001C70C7">
        <w:rPr>
          <w:rFonts w:hint="eastAsia"/>
          <w:noProof/>
        </w:rPr>
        <w:t>HG</w:t>
      </w:r>
      <w:r>
        <w:fldChar w:fldCharType="end"/>
      </w:r>
      <w:bookmarkEnd w:id="3"/>
    </w:p>
    <w:p w:rsidR="001C70C7" w:rsidRDefault="001C70C7" w:rsidP="001C70C7">
      <w:pPr>
        <w:pStyle w:val="affffa"/>
        <w:framePr w:wrap="around"/>
      </w:pPr>
      <w:r>
        <w:rPr>
          <w:rFonts w:hint="eastAsia"/>
        </w:rPr>
        <w:t>中华人民共和国</w:t>
      </w:r>
      <w:bookmarkStart w:id="4" w:name="c2"/>
      <w:r w:rsidR="00397BB7">
        <w:fldChar w:fldCharType="begin">
          <w:ffData>
            <w:name w:val="c2"/>
            <w:enabled/>
            <w:calcOnExit w:val="0"/>
            <w:entryMacro w:val="showhelp11"/>
            <w:textInput/>
          </w:ffData>
        </w:fldChar>
      </w:r>
      <w:r>
        <w:instrText xml:space="preserve"> FORMTEXT </w:instrText>
      </w:r>
      <w:r w:rsidR="00397BB7">
        <w:fldChar w:fldCharType="separate"/>
      </w:r>
      <w:r>
        <w:rPr>
          <w:rFonts w:hint="eastAsia"/>
        </w:rPr>
        <w:t>化工</w:t>
      </w:r>
      <w:r w:rsidR="00397BB7">
        <w:fldChar w:fldCharType="end"/>
      </w:r>
      <w:bookmarkEnd w:id="4"/>
      <w:r>
        <w:rPr>
          <w:rFonts w:hint="eastAsia"/>
        </w:rPr>
        <w:t>行业标准</w:t>
      </w:r>
    </w:p>
    <w:bookmarkStart w:id="5" w:name="StdNo0"/>
    <w:p w:rsidR="001C70C7" w:rsidRDefault="00397BB7" w:rsidP="001C70C7">
      <w:pPr>
        <w:pStyle w:val="20"/>
        <w:framePr w:wrap="around"/>
      </w:pPr>
      <w:r w:rsidRPr="001C70C7">
        <w:rPr>
          <w:rFonts w:ascii="Times New Roman"/>
        </w:rPr>
        <w:fldChar w:fldCharType="begin">
          <w:ffData>
            <w:name w:val="StdNo0"/>
            <w:enabled/>
            <w:calcOnExit w:val="0"/>
            <w:textInput>
              <w:default w:val="XX"/>
              <w:maxLength w:val="2"/>
            </w:textInput>
          </w:ffData>
        </w:fldChar>
      </w:r>
      <w:r w:rsidR="001C70C7" w:rsidRPr="001C70C7">
        <w:rPr>
          <w:rFonts w:ascii="Times New Roman"/>
        </w:rPr>
        <w:instrText xml:space="preserve"> FORMTEXT </w:instrText>
      </w:r>
      <w:r w:rsidRPr="001C70C7">
        <w:rPr>
          <w:rFonts w:ascii="Times New Roman"/>
        </w:rPr>
      </w:r>
      <w:r w:rsidRPr="001C70C7">
        <w:rPr>
          <w:rFonts w:ascii="Times New Roman"/>
        </w:rPr>
        <w:fldChar w:fldCharType="separate"/>
      </w:r>
      <w:r w:rsidR="001C70C7">
        <w:rPr>
          <w:rFonts w:ascii="Times New Roman" w:hint="eastAsia"/>
        </w:rPr>
        <w:t>HG</w:t>
      </w:r>
      <w:r w:rsidRPr="001C70C7">
        <w:rPr>
          <w:rFonts w:ascii="Times New Roman"/>
        </w:rPr>
        <w:fldChar w:fldCharType="end"/>
      </w:r>
      <w:bookmarkEnd w:id="5"/>
      <w:r w:rsidR="001C70C7" w:rsidRPr="001C70C7">
        <w:rPr>
          <w:rFonts w:ascii="Times New Roman"/>
        </w:rPr>
        <w:t xml:space="preserve">/T </w:t>
      </w:r>
      <w:bookmarkStart w:id="6" w:name="StdNo1"/>
      <w:r>
        <w:fldChar w:fldCharType="begin">
          <w:ffData>
            <w:name w:val="StdNo1"/>
            <w:enabled/>
            <w:calcOnExit w:val="0"/>
            <w:textInput>
              <w:default w:val="XXXXX"/>
            </w:textInput>
          </w:ffData>
        </w:fldChar>
      </w:r>
      <w:r w:rsidR="001C70C7">
        <w:instrText xml:space="preserve"> FORMTEXT </w:instrText>
      </w:r>
      <w:r>
        <w:fldChar w:fldCharType="separate"/>
      </w:r>
      <w:r w:rsidR="001C70C7">
        <w:rPr>
          <w:noProof/>
        </w:rPr>
        <w:t>XXXXX</w:t>
      </w:r>
      <w:r>
        <w:fldChar w:fldCharType="end"/>
      </w:r>
      <w:bookmarkEnd w:id="6"/>
      <w:r w:rsidR="001C70C7">
        <w:t>—</w:t>
      </w:r>
      <w:bookmarkStart w:id="7" w:name="StdNo2"/>
      <w:r>
        <w:fldChar w:fldCharType="begin">
          <w:ffData>
            <w:name w:val="StdNo2"/>
            <w:enabled/>
            <w:calcOnExit w:val="0"/>
            <w:textInput>
              <w:default w:val="XXXX"/>
              <w:maxLength w:val="4"/>
            </w:textInput>
          </w:ffData>
        </w:fldChar>
      </w:r>
      <w:r w:rsidR="001C70C7">
        <w:instrText xml:space="preserve"> FORMTEXT </w:instrText>
      </w:r>
      <w:r>
        <w:fldChar w:fldCharType="separate"/>
      </w:r>
      <w:r w:rsidR="001C70C7">
        <w:rPr>
          <w:noProof/>
        </w:rP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1C70C7" w:rsidTr="00B1082F">
        <w:tc>
          <w:tcPr>
            <w:tcW w:w="9356" w:type="dxa"/>
            <w:tcBorders>
              <w:top w:val="nil"/>
              <w:left w:val="nil"/>
              <w:bottom w:val="nil"/>
              <w:right w:val="nil"/>
            </w:tcBorders>
            <w:shd w:val="clear" w:color="auto" w:fill="auto"/>
          </w:tcPr>
          <w:p w:rsidR="001C70C7" w:rsidRDefault="00397BB7" w:rsidP="00B1082F">
            <w:pPr>
              <w:pStyle w:val="afff6"/>
              <w:framePr w:wrap="around"/>
            </w:pPr>
            <w:bookmarkStart w:id="8" w:name="DT"/>
            <w:r>
              <w:rPr>
                <w:noProof/>
              </w:rPr>
              <w:pict>
                <v:rect id="DT" o:spid="_x0000_s1036" style="position:absolute;left:0;text-align:left;margin-left:372.8pt;margin-top:2.7pt;width:90pt;height:18pt;z-index:-251660288" stroked="f"/>
              </w:pict>
            </w:r>
            <w:r>
              <w:fldChar w:fldCharType="begin">
                <w:ffData>
                  <w:name w:val="DT"/>
                  <w:enabled/>
                  <w:calcOnExit w:val="0"/>
                  <w:entryMacro w:val="ShowHelp4"/>
                  <w:textInput/>
                </w:ffData>
              </w:fldChar>
            </w:r>
            <w:r w:rsidR="001C70C7">
              <w:instrText xml:space="preserve"> FORMTEXT </w:instrText>
            </w:r>
            <w:r>
              <w:fldChar w:fldCharType="separate"/>
            </w:r>
            <w:r w:rsidR="001C70C7">
              <w:rPr>
                <w:noProof/>
              </w:rPr>
              <w:t> </w:t>
            </w:r>
            <w:r w:rsidR="001C70C7">
              <w:rPr>
                <w:noProof/>
              </w:rPr>
              <w:t> </w:t>
            </w:r>
            <w:r w:rsidR="001C70C7">
              <w:rPr>
                <w:noProof/>
              </w:rPr>
              <w:t> </w:t>
            </w:r>
            <w:r w:rsidR="001C70C7">
              <w:rPr>
                <w:noProof/>
              </w:rPr>
              <w:t> </w:t>
            </w:r>
            <w:r w:rsidR="001C70C7">
              <w:rPr>
                <w:noProof/>
              </w:rPr>
              <w:t> </w:t>
            </w:r>
            <w:r>
              <w:fldChar w:fldCharType="end"/>
            </w:r>
            <w:bookmarkEnd w:id="8"/>
          </w:p>
        </w:tc>
      </w:tr>
    </w:tbl>
    <w:p w:rsidR="001C70C7" w:rsidRDefault="001C70C7" w:rsidP="001C70C7">
      <w:pPr>
        <w:pStyle w:val="20"/>
        <w:framePr w:wrap="around"/>
      </w:pPr>
    </w:p>
    <w:p w:rsidR="001C70C7" w:rsidRDefault="001C70C7" w:rsidP="001C70C7">
      <w:pPr>
        <w:pStyle w:val="20"/>
        <w:framePr w:wrap="around"/>
      </w:pPr>
    </w:p>
    <w:bookmarkStart w:id="9" w:name="StdName"/>
    <w:p w:rsidR="001C70C7" w:rsidRDefault="00397BB7" w:rsidP="001C70C7">
      <w:pPr>
        <w:pStyle w:val="afff7"/>
        <w:framePr w:wrap="around"/>
      </w:pPr>
      <w:r>
        <w:fldChar w:fldCharType="begin">
          <w:ffData>
            <w:name w:val="StdName"/>
            <w:enabled/>
            <w:calcOnExit w:val="0"/>
            <w:textInput>
              <w:default w:val="点击此处添加标准名称"/>
            </w:textInput>
          </w:ffData>
        </w:fldChar>
      </w:r>
      <w:r w:rsidR="001C70C7">
        <w:instrText xml:space="preserve"> FORMTEXT </w:instrText>
      </w:r>
      <w:r>
        <w:fldChar w:fldCharType="separate"/>
      </w:r>
      <w:r w:rsidR="00E07653">
        <w:rPr>
          <w:rFonts w:hint="eastAsia"/>
        </w:rPr>
        <w:t>橡胶</w:t>
      </w:r>
      <w:r w:rsidR="001C70C7" w:rsidRPr="001C70C7">
        <w:rPr>
          <w:rFonts w:hint="eastAsia"/>
        </w:rPr>
        <w:t>防老剂</w:t>
      </w:r>
      <w:r w:rsidR="00145872">
        <w:rPr>
          <w:rFonts w:hint="eastAsia"/>
        </w:rPr>
        <w:t xml:space="preserve"> </w:t>
      </w:r>
      <w:r w:rsidR="0029610E">
        <w:rPr>
          <w:rFonts w:hint="eastAsia"/>
        </w:rPr>
        <w:t xml:space="preserve"> </w:t>
      </w:r>
      <w:r w:rsidR="00145872" w:rsidRPr="00145872">
        <w:rPr>
          <w:rFonts w:hint="eastAsia"/>
        </w:rPr>
        <w:t>2,4,6-三-(1,4-二甲基戊基-对苯二胺)-1,3,5-三嗪</w:t>
      </w:r>
      <w:r w:rsidR="00145872">
        <w:rPr>
          <w:rFonts w:hint="eastAsia"/>
        </w:rPr>
        <w:t>（</w:t>
      </w:r>
      <w:r w:rsidR="0049117F">
        <w:rPr>
          <w:rFonts w:hint="eastAsia"/>
        </w:rPr>
        <w:t>TAPPD</w:t>
      </w:r>
      <w:r w:rsidR="00145872">
        <w:rPr>
          <w:rFonts w:hint="eastAsia"/>
        </w:rPr>
        <w:t>）</w:t>
      </w:r>
      <w:r>
        <w:fldChar w:fldCharType="end"/>
      </w:r>
      <w:bookmarkEnd w:id="9"/>
    </w:p>
    <w:bookmarkStart w:id="10" w:name="StdEnglishName"/>
    <w:p w:rsidR="001C70C7" w:rsidRDefault="00397BB7" w:rsidP="001C70C7">
      <w:pPr>
        <w:pStyle w:val="afff8"/>
        <w:framePr w:wrap="around"/>
      </w:pPr>
      <w:r>
        <w:fldChar w:fldCharType="begin">
          <w:ffData>
            <w:name w:val="StdEnglishName"/>
            <w:enabled/>
            <w:calcOnExit w:val="0"/>
            <w:textInput>
              <w:default w:val="点击此处添加标准英文译名"/>
            </w:textInput>
          </w:ffData>
        </w:fldChar>
      </w:r>
      <w:r w:rsidR="001C70C7">
        <w:instrText xml:space="preserve"> FORMTEXT </w:instrText>
      </w:r>
      <w:r>
        <w:fldChar w:fldCharType="separate"/>
      </w:r>
      <w:r w:rsidR="005F6632">
        <w:rPr>
          <w:rFonts w:hint="eastAsia"/>
        </w:rPr>
        <w:t>Rubber a</w:t>
      </w:r>
      <w:r w:rsidR="005F6632" w:rsidRPr="005F6632">
        <w:t>ntioxidant</w:t>
      </w:r>
      <w:r w:rsidR="00CA1414">
        <w:rPr>
          <w:rFonts w:hint="eastAsia"/>
        </w:rPr>
        <w:t>—</w:t>
      </w:r>
      <w:r w:rsidR="005F6632">
        <w:rPr>
          <w:rFonts w:hint="eastAsia"/>
        </w:rPr>
        <w:t>2,4,6-T</w:t>
      </w:r>
      <w:r w:rsidR="00CA1414">
        <w:rPr>
          <w:rFonts w:hint="eastAsia"/>
        </w:rPr>
        <w:t>ri-</w:t>
      </w:r>
      <w:r w:rsidR="00190CD3">
        <w:rPr>
          <w:rFonts w:hint="eastAsia"/>
        </w:rPr>
        <w:t>(</w:t>
      </w:r>
      <w:r w:rsidR="00CA1414" w:rsidRPr="00CA1414">
        <w:rPr>
          <w:rFonts w:hint="eastAsia"/>
        </w:rPr>
        <w:t>1</w:t>
      </w:r>
      <w:r w:rsidR="00CA1414">
        <w:rPr>
          <w:rFonts w:hint="eastAsia"/>
        </w:rPr>
        <w:t>,</w:t>
      </w:r>
      <w:r w:rsidR="00CA1414" w:rsidRPr="00CA1414">
        <w:rPr>
          <w:rFonts w:hint="eastAsia"/>
        </w:rPr>
        <w:t>4-dimethylpentyl-N</w:t>
      </w:r>
      <w:r w:rsidR="00CA1414" w:rsidRPr="00CA1414">
        <w:rPr>
          <w:rFonts w:hint="eastAsia"/>
        </w:rPr>
        <w:t>’</w:t>
      </w:r>
      <w:r w:rsidR="00CA1414" w:rsidRPr="00CA1414">
        <w:rPr>
          <w:rFonts w:hint="eastAsia"/>
        </w:rPr>
        <w:t>-phenyl-phenylenediamine</w:t>
      </w:r>
      <w:r w:rsidR="00CA1414">
        <w:rPr>
          <w:rFonts w:hint="eastAsia"/>
        </w:rPr>
        <w:t>-</w:t>
      </w:r>
      <w:r w:rsidR="00190CD3">
        <w:rPr>
          <w:rFonts w:hint="eastAsia"/>
        </w:rPr>
        <w:t>1,3,5-</w:t>
      </w:r>
      <w:r w:rsidR="00CA1414">
        <w:rPr>
          <w:rFonts w:hint="eastAsia"/>
        </w:rPr>
        <w:t>triazine</w:t>
      </w:r>
      <w:r w:rsidR="005F6632">
        <w:rPr>
          <w:rFonts w:hint="eastAsia"/>
        </w:rPr>
        <w:t>（</w:t>
      </w:r>
      <w:r w:rsidR="0049117F">
        <w:rPr>
          <w:rFonts w:hint="eastAsia"/>
        </w:rPr>
        <w:t>TAPPD</w:t>
      </w:r>
      <w:r w:rsidR="005F6632">
        <w:rPr>
          <w:rFonts w:hint="eastAsia"/>
        </w:rPr>
        <w:t>）</w:t>
      </w:r>
      <w:r>
        <w:fldChar w:fldCharType="end"/>
      </w:r>
      <w:bookmarkEnd w:id="10"/>
    </w:p>
    <w:bookmarkStart w:id="11" w:name="YZBS"/>
    <w:p w:rsidR="001C70C7" w:rsidRPr="001C70C7" w:rsidRDefault="00397BB7" w:rsidP="001C70C7">
      <w:pPr>
        <w:pStyle w:val="afff9"/>
        <w:framePr w:wrap="around"/>
      </w:pPr>
      <w:r>
        <w:fldChar w:fldCharType="begin">
          <w:ffData>
            <w:name w:val="YZBS"/>
            <w:enabled/>
            <w:calcOnExit w:val="0"/>
            <w:textInput>
              <w:default w:val="点击此处添加与国际标准一致性程度的标识"/>
            </w:textInput>
          </w:ffData>
        </w:fldChar>
      </w:r>
      <w:r w:rsidR="001C70C7">
        <w:instrText xml:space="preserve"> FORMTEXT </w:instrText>
      </w:r>
      <w:r>
        <w:fldChar w:fldCharType="separate"/>
      </w:r>
      <w:r w:rsidR="00883B72">
        <w:rPr>
          <w:rFonts w:hint="eastAsia"/>
          <w:noProof/>
        </w:rPr>
        <w:t xml:space="preserve"> </w:t>
      </w:r>
      <w:r w:rsidR="00883B72" w:rsidRPr="00883B72">
        <w:rPr>
          <w:rFonts w:hint="eastAsia"/>
          <w:noProof/>
        </w:rPr>
        <w:t>在提交反馈意见时，请将您知道的相关专利连同支持性文件一并附上</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1C70C7" w:rsidTr="00B1082F">
        <w:tc>
          <w:tcPr>
            <w:tcW w:w="9855" w:type="dxa"/>
            <w:tcBorders>
              <w:top w:val="nil"/>
              <w:left w:val="nil"/>
              <w:bottom w:val="nil"/>
              <w:right w:val="nil"/>
            </w:tcBorders>
            <w:shd w:val="clear" w:color="auto" w:fill="auto"/>
          </w:tcPr>
          <w:p w:rsidR="001C70C7" w:rsidRDefault="00397BB7" w:rsidP="00B1082F">
            <w:pPr>
              <w:pStyle w:val="afffa"/>
              <w:framePr w:wrap="around"/>
            </w:pPr>
            <w:r>
              <w:rPr>
                <w:noProof/>
              </w:rPr>
              <w:pict>
                <v:rect id="RQ" o:spid="_x0000_s1038" style="position:absolute;left:0;text-align:left;margin-left:173.3pt;margin-top:45.15pt;width:150pt;height:20pt;z-index:-251658240" stroked="f">
                  <w10:anchorlock/>
                </v:rect>
              </w:pict>
            </w:r>
            <w:r>
              <w:rPr>
                <w:noProof/>
              </w:rPr>
              <w:pict>
                <v:rect id="LB" o:spid="_x0000_s1037" style="position:absolute;left:0;text-align:left;margin-left:193.3pt;margin-top:20.15pt;width:100pt;height:24pt;z-index:-251659264"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1C70C7">
              <w:instrText xml:space="preserve"> FORMDROPDOWN </w:instrText>
            </w:r>
            <w:r>
              <w:fldChar w:fldCharType="end"/>
            </w:r>
            <w:bookmarkEnd w:id="12"/>
          </w:p>
        </w:tc>
      </w:tr>
      <w:bookmarkStart w:id="13" w:name="WCRQ"/>
      <w:tr w:rsidR="001C70C7" w:rsidTr="00B1082F">
        <w:tc>
          <w:tcPr>
            <w:tcW w:w="9855" w:type="dxa"/>
            <w:tcBorders>
              <w:top w:val="nil"/>
              <w:left w:val="nil"/>
              <w:bottom w:val="nil"/>
              <w:right w:val="nil"/>
            </w:tcBorders>
            <w:shd w:val="clear" w:color="auto" w:fill="auto"/>
          </w:tcPr>
          <w:p w:rsidR="001C70C7" w:rsidRDefault="00397BB7" w:rsidP="001C70C7">
            <w:pPr>
              <w:pStyle w:val="afffb"/>
              <w:framePr w:wrap="around"/>
            </w:pPr>
            <w:r>
              <w:fldChar w:fldCharType="begin">
                <w:ffData>
                  <w:name w:val="WCRQ"/>
                  <w:enabled/>
                  <w:calcOnExit w:val="0"/>
                  <w:textInput/>
                </w:ffData>
              </w:fldChar>
            </w:r>
            <w:r w:rsidR="001C70C7">
              <w:instrText xml:space="preserve"> FORMTEXT </w:instrText>
            </w:r>
            <w:r>
              <w:fldChar w:fldCharType="separate"/>
            </w:r>
            <w:r w:rsidR="001C70C7">
              <w:rPr>
                <w:noProof/>
              </w:rPr>
              <w:t> </w:t>
            </w:r>
            <w:r w:rsidR="001C70C7">
              <w:rPr>
                <w:noProof/>
              </w:rPr>
              <w:t> </w:t>
            </w:r>
            <w:r w:rsidR="001C70C7">
              <w:rPr>
                <w:noProof/>
              </w:rPr>
              <w:t> </w:t>
            </w:r>
            <w:r w:rsidR="001C70C7">
              <w:rPr>
                <w:noProof/>
              </w:rPr>
              <w:t> </w:t>
            </w:r>
            <w:r w:rsidR="001C70C7">
              <w:rPr>
                <w:noProof/>
              </w:rPr>
              <w:t> </w:t>
            </w:r>
            <w:r>
              <w:fldChar w:fldCharType="end"/>
            </w:r>
            <w:bookmarkEnd w:id="13"/>
          </w:p>
        </w:tc>
      </w:tr>
    </w:tbl>
    <w:bookmarkStart w:id="14" w:name="FY"/>
    <w:p w:rsidR="001C70C7" w:rsidRDefault="00397BB7" w:rsidP="001C70C7">
      <w:pPr>
        <w:pStyle w:val="affffff5"/>
        <w:framePr w:wrap="around"/>
      </w:pPr>
      <w:r w:rsidRPr="001C70C7">
        <w:rPr>
          <w:rFonts w:ascii="黑体"/>
        </w:rPr>
        <w:fldChar w:fldCharType="begin">
          <w:ffData>
            <w:name w:val="FY"/>
            <w:enabled/>
            <w:calcOnExit w:val="0"/>
            <w:entryMacro w:val="ShowHelp8"/>
            <w:textInput>
              <w:default w:val="XXXX"/>
              <w:maxLength w:val="4"/>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XXXX</w:t>
      </w:r>
      <w:r w:rsidRPr="001C70C7">
        <w:rPr>
          <w:rFonts w:ascii="黑体"/>
        </w:rPr>
        <w:fldChar w:fldCharType="end"/>
      </w:r>
      <w:bookmarkEnd w:id="14"/>
      <w:r w:rsidR="001C70C7">
        <w:t xml:space="preserve"> </w:t>
      </w:r>
      <w:r w:rsidR="001C70C7" w:rsidRPr="001C70C7">
        <w:rPr>
          <w:rFonts w:ascii="黑体"/>
        </w:rPr>
        <w:t>-</w:t>
      </w:r>
      <w:r w:rsidR="001C70C7">
        <w:t xml:space="preserve"> </w:t>
      </w:r>
      <w:r w:rsidRPr="001C70C7">
        <w:rPr>
          <w:rFonts w:ascii="黑体"/>
        </w:rPr>
        <w:fldChar w:fldCharType="begin">
          <w:ffData>
            <w:name w:val="FM"/>
            <w:enabled/>
            <w:calcOnExit w:val="0"/>
            <w:entryMacro w:val="ShowHelp8"/>
            <w:textInput>
              <w:default w:val="XX"/>
              <w:maxLength w:val="2"/>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w:t>
      </w:r>
      <w:r w:rsidRPr="001C70C7">
        <w:rPr>
          <w:rFonts w:ascii="黑体"/>
        </w:rPr>
        <w:fldChar w:fldCharType="end"/>
      </w:r>
      <w:r w:rsidR="001C70C7">
        <w:t xml:space="preserve"> </w:t>
      </w:r>
      <w:r w:rsidR="001C70C7" w:rsidRPr="001C70C7">
        <w:rPr>
          <w:rFonts w:ascii="黑体"/>
        </w:rPr>
        <w:t>-</w:t>
      </w:r>
      <w:r w:rsidR="001C70C7">
        <w:t xml:space="preserve"> </w:t>
      </w:r>
      <w:bookmarkStart w:id="15" w:name="FD"/>
      <w:r w:rsidRPr="001C70C7">
        <w:rPr>
          <w:rFonts w:ascii="黑体"/>
        </w:rPr>
        <w:fldChar w:fldCharType="begin">
          <w:ffData>
            <w:name w:val="FD"/>
            <w:enabled/>
            <w:calcOnExit w:val="0"/>
            <w:entryMacro w:val="ShowHelp8"/>
            <w:textInput>
              <w:default w:val="XX"/>
              <w:maxLength w:val="2"/>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w:t>
      </w:r>
      <w:r w:rsidRPr="001C70C7">
        <w:rPr>
          <w:rFonts w:ascii="黑体"/>
        </w:rPr>
        <w:fldChar w:fldCharType="end"/>
      </w:r>
      <w:bookmarkEnd w:id="15"/>
      <w:r w:rsidR="001C70C7">
        <w:rPr>
          <w:rFonts w:hint="eastAsia"/>
        </w:rPr>
        <w:t>发布</w:t>
      </w:r>
      <w:r>
        <w:pict>
          <v:line id="_x0000_s1034" style="position:absolute;z-index:251654144;mso-position-horizontal-relative:text;mso-position-vertical-relative:page" from="-.05pt,728.5pt" to="481.85pt,728.5pt">
            <w10:wrap anchory="page"/>
            <w10:anchorlock/>
          </v:line>
        </w:pict>
      </w:r>
    </w:p>
    <w:bookmarkStart w:id="16" w:name="SY"/>
    <w:p w:rsidR="001C70C7" w:rsidRDefault="00397BB7" w:rsidP="001C70C7">
      <w:pPr>
        <w:pStyle w:val="affffff6"/>
        <w:framePr w:wrap="around"/>
      </w:pPr>
      <w:r w:rsidRPr="001C70C7">
        <w:rPr>
          <w:rFonts w:ascii="黑体"/>
        </w:rPr>
        <w:fldChar w:fldCharType="begin">
          <w:ffData>
            <w:name w:val="SY"/>
            <w:enabled/>
            <w:calcOnExit w:val="0"/>
            <w:entryMacro w:val="ShowHelp9"/>
            <w:textInput>
              <w:default w:val="XXXX"/>
              <w:maxLength w:val="4"/>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XXXX</w:t>
      </w:r>
      <w:r w:rsidRPr="001C70C7">
        <w:rPr>
          <w:rFonts w:ascii="黑体"/>
        </w:rPr>
        <w:fldChar w:fldCharType="end"/>
      </w:r>
      <w:bookmarkEnd w:id="16"/>
      <w:r w:rsidR="001C70C7">
        <w:t xml:space="preserve"> </w:t>
      </w:r>
      <w:r w:rsidR="001C70C7" w:rsidRPr="001C70C7">
        <w:rPr>
          <w:rFonts w:ascii="黑体"/>
        </w:rPr>
        <w:t>-</w:t>
      </w:r>
      <w:r w:rsidR="001C70C7">
        <w:t xml:space="preserve"> </w:t>
      </w:r>
      <w:bookmarkStart w:id="17" w:name="SM"/>
      <w:r w:rsidRPr="001C70C7">
        <w:rPr>
          <w:rFonts w:ascii="黑体"/>
        </w:rPr>
        <w:fldChar w:fldCharType="begin">
          <w:ffData>
            <w:name w:val="SM"/>
            <w:enabled/>
            <w:calcOnExit w:val="0"/>
            <w:entryMacro w:val="ShowHelp9"/>
            <w:textInput>
              <w:default w:val="XX"/>
              <w:maxLength w:val="2"/>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w:t>
      </w:r>
      <w:r w:rsidRPr="001C70C7">
        <w:rPr>
          <w:rFonts w:ascii="黑体"/>
        </w:rPr>
        <w:fldChar w:fldCharType="end"/>
      </w:r>
      <w:bookmarkEnd w:id="17"/>
      <w:r w:rsidR="001C70C7">
        <w:t xml:space="preserve"> </w:t>
      </w:r>
      <w:r w:rsidR="001C70C7" w:rsidRPr="001C70C7">
        <w:rPr>
          <w:rFonts w:ascii="黑体"/>
        </w:rPr>
        <w:t>-</w:t>
      </w:r>
      <w:r w:rsidR="001C70C7">
        <w:t xml:space="preserve"> </w:t>
      </w:r>
      <w:bookmarkStart w:id="18" w:name="SD"/>
      <w:r w:rsidRPr="001C70C7">
        <w:rPr>
          <w:rFonts w:ascii="黑体"/>
        </w:rPr>
        <w:fldChar w:fldCharType="begin">
          <w:ffData>
            <w:name w:val="SD"/>
            <w:enabled/>
            <w:calcOnExit w:val="0"/>
            <w:entryMacro w:val="ShowHelp9"/>
            <w:textInput>
              <w:default w:val="XX"/>
              <w:maxLength w:val="2"/>
            </w:textInput>
          </w:ffData>
        </w:fldChar>
      </w:r>
      <w:r w:rsidR="001C70C7" w:rsidRPr="001C70C7">
        <w:rPr>
          <w:rFonts w:ascii="黑体"/>
        </w:rPr>
        <w:instrText xml:space="preserve"> FORMTEXT </w:instrText>
      </w:r>
      <w:r w:rsidRPr="001C70C7">
        <w:rPr>
          <w:rFonts w:ascii="黑体"/>
        </w:rPr>
      </w:r>
      <w:r w:rsidRPr="001C70C7">
        <w:rPr>
          <w:rFonts w:ascii="黑体"/>
        </w:rPr>
        <w:fldChar w:fldCharType="separate"/>
      </w:r>
      <w:r w:rsidR="001C70C7">
        <w:rPr>
          <w:rFonts w:ascii="黑体"/>
          <w:noProof/>
        </w:rPr>
        <w:t>XX</w:t>
      </w:r>
      <w:r w:rsidRPr="001C70C7">
        <w:rPr>
          <w:rFonts w:ascii="黑体"/>
        </w:rPr>
        <w:fldChar w:fldCharType="end"/>
      </w:r>
      <w:bookmarkEnd w:id="18"/>
      <w:r w:rsidR="001C70C7">
        <w:rPr>
          <w:rFonts w:hint="eastAsia"/>
        </w:rPr>
        <w:t>实施</w:t>
      </w:r>
    </w:p>
    <w:bookmarkStart w:id="19" w:name="fm"/>
    <w:p w:rsidR="001C70C7" w:rsidRDefault="00397BB7" w:rsidP="001C70C7">
      <w:pPr>
        <w:pStyle w:val="affffb"/>
        <w:framePr w:wrap="around"/>
      </w:pPr>
      <w:r>
        <w:fldChar w:fldCharType="begin">
          <w:ffData>
            <w:name w:val="fm"/>
            <w:enabled/>
            <w:calcOnExit w:val="0"/>
            <w:textInput/>
          </w:ffData>
        </w:fldChar>
      </w:r>
      <w:r w:rsidR="001C70C7">
        <w:instrText xml:space="preserve"> FORMTEXT </w:instrText>
      </w:r>
      <w:r>
        <w:fldChar w:fldCharType="separate"/>
      </w:r>
      <w:r w:rsidR="001C70C7">
        <w:rPr>
          <w:noProof/>
        </w:rPr>
        <w:t> </w:t>
      </w:r>
      <w:r w:rsidR="001C70C7">
        <w:rPr>
          <w:noProof/>
        </w:rPr>
        <w:t> </w:t>
      </w:r>
      <w:r w:rsidR="001C70C7">
        <w:rPr>
          <w:noProof/>
        </w:rPr>
        <w:t> </w:t>
      </w:r>
      <w:r w:rsidR="001C70C7" w:rsidRPr="001C70C7">
        <w:rPr>
          <w:rFonts w:hint="eastAsia"/>
          <w:noProof/>
        </w:rPr>
        <w:t>中华人民共和国工业和信息化部</w:t>
      </w:r>
      <w:r>
        <w:fldChar w:fldCharType="end"/>
      </w:r>
      <w:bookmarkEnd w:id="19"/>
      <w:r w:rsidR="001C70C7">
        <w:rPr>
          <w:rFonts w:ascii="Cambria Math" w:hAnsi="Cambria Math" w:cs="Cambria Math"/>
        </w:rPr>
        <w:t> </w:t>
      </w:r>
      <w:r w:rsidR="001C70C7">
        <w:rPr>
          <w:rFonts w:ascii="Cambria Math" w:hAnsi="Cambria Math" w:cs="Cambria Math"/>
        </w:rPr>
        <w:t> </w:t>
      </w:r>
      <w:r w:rsidR="001C70C7">
        <w:rPr>
          <w:rFonts w:ascii="Cambria Math" w:hAnsi="Cambria Math" w:cs="Cambria Math"/>
        </w:rPr>
        <w:t> </w:t>
      </w:r>
      <w:r w:rsidR="001C70C7" w:rsidRPr="001C70C7">
        <w:rPr>
          <w:rStyle w:val="afff3"/>
          <w:rFonts w:hint="eastAsia"/>
        </w:rPr>
        <w:t>发布</w:t>
      </w:r>
    </w:p>
    <w:p w:rsidR="001C70C7" w:rsidRPr="001C70C7" w:rsidRDefault="00397BB7" w:rsidP="001C70C7">
      <w:pPr>
        <w:pStyle w:val="afe"/>
        <w:sectPr w:rsidR="001C70C7" w:rsidRPr="001C70C7" w:rsidSect="001C70C7">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r>
        <w:pict>
          <v:line id="_x0000_s1035" style="position:absolute;left:0;text-align:left;z-index:251655168" from="-.05pt,184.25pt" to="481.85pt,184.25pt"/>
        </w:pict>
      </w:r>
    </w:p>
    <w:p w:rsidR="001C70C7" w:rsidRDefault="001C70C7" w:rsidP="001C70C7">
      <w:pPr>
        <w:pStyle w:val="affffc"/>
      </w:pPr>
      <w:r>
        <w:rPr>
          <w:rFonts w:hint="eastAsia"/>
        </w:rPr>
        <w:lastRenderedPageBreak/>
        <w:t>前</w:t>
      </w:r>
      <w:bookmarkStart w:id="20" w:name="BKQY"/>
      <w:r>
        <w:rPr>
          <w:rFonts w:ascii="Cambria Math" w:hAnsi="Cambria Math" w:cs="Cambria Math"/>
        </w:rPr>
        <w:t> </w:t>
      </w:r>
      <w:r>
        <w:rPr>
          <w:rFonts w:ascii="Cambria Math" w:hAnsi="Cambria Math" w:cs="Cambria Math"/>
        </w:rPr>
        <w:t> </w:t>
      </w:r>
      <w:r>
        <w:rPr>
          <w:rFonts w:hint="eastAsia"/>
        </w:rPr>
        <w:t>言</w:t>
      </w:r>
      <w:bookmarkEnd w:id="20"/>
    </w:p>
    <w:p w:rsidR="001C70C7" w:rsidRDefault="001C70C7" w:rsidP="001C70C7">
      <w:pPr>
        <w:pStyle w:val="afe"/>
        <w:rPr>
          <w:rFonts w:ascii="Times New Roman" w:hAnsi="宋体"/>
        </w:rPr>
      </w:pPr>
      <w:r w:rsidRPr="006E5661">
        <w:rPr>
          <w:rFonts w:ascii="Times New Roman" w:hAnsi="宋体"/>
        </w:rPr>
        <w:t>本标准按</w:t>
      </w:r>
      <w:r w:rsidR="00145872">
        <w:rPr>
          <w:rFonts w:ascii="Times New Roman" w:hAnsi="宋体" w:hint="eastAsia"/>
        </w:rPr>
        <w:t>照</w:t>
      </w:r>
      <w:r w:rsidRPr="006E5661">
        <w:rPr>
          <w:rFonts w:ascii="Times New Roman"/>
        </w:rPr>
        <w:t>GB/T 1.1-2009</w:t>
      </w:r>
      <w:r>
        <w:rPr>
          <w:rFonts w:ascii="Times New Roman" w:hAnsi="宋体" w:hint="eastAsia"/>
        </w:rPr>
        <w:t>给出</w:t>
      </w:r>
      <w:r>
        <w:rPr>
          <w:rFonts w:ascii="Times New Roman" w:hAnsi="宋体"/>
        </w:rPr>
        <w:t>的规则</w:t>
      </w:r>
      <w:r>
        <w:rPr>
          <w:rFonts w:ascii="Times New Roman" w:hAnsi="宋体" w:hint="eastAsia"/>
        </w:rPr>
        <w:t>起草</w:t>
      </w:r>
      <w:r w:rsidRPr="006E5661">
        <w:rPr>
          <w:rFonts w:ascii="Times New Roman" w:hAnsi="宋体"/>
        </w:rPr>
        <w:t>。</w:t>
      </w:r>
    </w:p>
    <w:p w:rsidR="001C70C7" w:rsidRPr="00BD4A99" w:rsidRDefault="001C70C7" w:rsidP="001C70C7">
      <w:pPr>
        <w:pStyle w:val="afe"/>
        <w:ind w:leftChars="50" w:left="105" w:firstLineChars="152" w:firstLine="319"/>
        <w:rPr>
          <w:rFonts w:ascii="Times New Roman"/>
        </w:rPr>
      </w:pPr>
      <w:r>
        <w:rPr>
          <w:rFonts w:ascii="Times New Roman" w:hint="eastAsia"/>
        </w:rPr>
        <w:t>本标准由中国石油和化学工业联合</w:t>
      </w:r>
      <w:r w:rsidRPr="00BD4A99">
        <w:rPr>
          <w:rFonts w:ascii="Times New Roman" w:hint="eastAsia"/>
        </w:rPr>
        <w:t>会提出。</w:t>
      </w:r>
    </w:p>
    <w:p w:rsidR="001C70C7" w:rsidRDefault="001C70C7" w:rsidP="001C70C7">
      <w:pPr>
        <w:pStyle w:val="afe"/>
        <w:ind w:leftChars="50" w:left="105" w:firstLineChars="152" w:firstLine="319"/>
        <w:jc w:val="left"/>
        <w:rPr>
          <w:rFonts w:ascii="Times New Roman"/>
        </w:rPr>
      </w:pPr>
      <w:r w:rsidRPr="00BD4A99">
        <w:rPr>
          <w:rFonts w:ascii="Times New Roman" w:hint="eastAsia"/>
        </w:rPr>
        <w:t>本标准由全国橡胶与橡胶制品标准化技术委员会化学助剂分技术委员会</w:t>
      </w:r>
      <w:r w:rsidRPr="00BD4A99">
        <w:rPr>
          <w:rFonts w:ascii="Times New Roman"/>
        </w:rPr>
        <w:t>(SAC/TC 35/SC 12)</w:t>
      </w:r>
      <w:r w:rsidRPr="00BD4A99">
        <w:rPr>
          <w:rFonts w:ascii="Times New Roman" w:hint="eastAsia"/>
        </w:rPr>
        <w:t>归口。</w:t>
      </w:r>
    </w:p>
    <w:p w:rsidR="001C70C7" w:rsidRDefault="001C70C7" w:rsidP="001C70C7">
      <w:pPr>
        <w:pStyle w:val="afe"/>
        <w:ind w:leftChars="50" w:left="105" w:firstLineChars="152" w:firstLine="319"/>
        <w:rPr>
          <w:rFonts w:ascii="Times New Roman" w:hAnsi="宋体"/>
        </w:rPr>
      </w:pPr>
      <w:r w:rsidRPr="00BD4A99">
        <w:rPr>
          <w:rFonts w:ascii="Times New Roman"/>
        </w:rPr>
        <w:t>本标准</w:t>
      </w:r>
      <w:r>
        <w:rPr>
          <w:rFonts w:ascii="Times New Roman" w:hint="eastAsia"/>
        </w:rPr>
        <w:t>负责</w:t>
      </w:r>
      <w:r w:rsidRPr="00BD4A99">
        <w:rPr>
          <w:rFonts w:ascii="Times New Roman"/>
        </w:rPr>
        <w:t>起草单位：</w:t>
      </w:r>
      <w:r w:rsidRPr="00BD4A99">
        <w:rPr>
          <w:rFonts w:ascii="Times New Roman" w:hint="eastAsia"/>
        </w:rPr>
        <w:t>安徽圣奥化学科技</w:t>
      </w:r>
      <w:r w:rsidRPr="006E5661">
        <w:rPr>
          <w:rFonts w:ascii="Times New Roman" w:hAnsi="宋体"/>
        </w:rPr>
        <w:t>有限公司</w:t>
      </w:r>
      <w:r>
        <w:rPr>
          <w:rFonts w:ascii="Times New Roman" w:hAnsi="宋体" w:hint="eastAsia"/>
        </w:rPr>
        <w:t>。</w:t>
      </w:r>
    </w:p>
    <w:p w:rsidR="001C70C7" w:rsidRPr="006E5661" w:rsidRDefault="001C70C7" w:rsidP="001C70C7">
      <w:pPr>
        <w:pStyle w:val="afe"/>
        <w:ind w:leftChars="50" w:left="105" w:firstLineChars="152" w:firstLine="319"/>
        <w:rPr>
          <w:rFonts w:ascii="Times New Roman"/>
        </w:rPr>
      </w:pPr>
      <w:r>
        <w:rPr>
          <w:rFonts w:ascii="Times New Roman" w:hAnsi="宋体" w:hint="eastAsia"/>
        </w:rPr>
        <w:t>本标准参加起草单位：江苏圣奥化学科技有限公司。</w:t>
      </w:r>
    </w:p>
    <w:p w:rsidR="001C70C7" w:rsidRPr="00533A7F" w:rsidRDefault="001C70C7" w:rsidP="001C70C7">
      <w:pPr>
        <w:ind w:firstLine="420"/>
        <w:rPr>
          <w:rFonts w:hAnsi="宋体"/>
        </w:rPr>
      </w:pPr>
      <w:r w:rsidRPr="00533A7F">
        <w:rPr>
          <w:rFonts w:hAnsi="宋体"/>
        </w:rPr>
        <w:t>本标准主要起草人：</w:t>
      </w:r>
      <w:r w:rsidR="0049117F" w:rsidRPr="00533A7F">
        <w:rPr>
          <w:rFonts w:hAnsi="宋体" w:hint="eastAsia"/>
        </w:rPr>
        <w:t xml:space="preserve"> </w:t>
      </w:r>
    </w:p>
    <w:p w:rsidR="001C70C7" w:rsidRPr="001C70C7" w:rsidRDefault="001C70C7" w:rsidP="001C70C7">
      <w:pPr>
        <w:pStyle w:val="afe"/>
      </w:pPr>
    </w:p>
    <w:p w:rsidR="001C70C7" w:rsidRPr="001C70C7" w:rsidRDefault="001C70C7" w:rsidP="001C70C7">
      <w:pPr>
        <w:pStyle w:val="afe"/>
        <w:sectPr w:rsidR="001C70C7" w:rsidRPr="001C70C7" w:rsidSect="001C70C7">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p>
    <w:p w:rsidR="0049117F" w:rsidRPr="00BD4BF0" w:rsidRDefault="00E07653" w:rsidP="0049117F">
      <w:pPr>
        <w:pStyle w:val="aff1"/>
        <w:rPr>
          <w:rFonts w:hAnsi="黑体"/>
          <w:b/>
        </w:rPr>
      </w:pPr>
      <w:r>
        <w:rPr>
          <w:rFonts w:hAnsi="黑体" w:hint="eastAsia"/>
          <w:b/>
        </w:rPr>
        <w:lastRenderedPageBreak/>
        <w:t>橡胶</w:t>
      </w:r>
      <w:r w:rsidR="0049117F" w:rsidRPr="00BD4BF0">
        <w:rPr>
          <w:rFonts w:hAnsi="黑体" w:hint="eastAsia"/>
          <w:b/>
        </w:rPr>
        <w:t>防老剂</w:t>
      </w:r>
      <w:r w:rsidR="00145872" w:rsidRPr="00587DA9">
        <w:rPr>
          <w:rFonts w:hAnsi="黑体" w:hint="eastAsia"/>
        </w:rPr>
        <w:t>2,4,6-三-(1,4-二甲基戊基-对苯二胺)-1,3,5-三嗪</w:t>
      </w:r>
      <w:r w:rsidR="00145872">
        <w:rPr>
          <w:rFonts w:hAnsi="黑体" w:hint="eastAsia"/>
          <w:b/>
        </w:rPr>
        <w:t>（</w:t>
      </w:r>
      <w:r w:rsidR="0049117F" w:rsidRPr="00BD4BF0">
        <w:rPr>
          <w:rFonts w:hAnsi="黑体" w:hint="eastAsia"/>
          <w:b/>
        </w:rPr>
        <w:t>TAPPD</w:t>
      </w:r>
      <w:r w:rsidR="00145872">
        <w:rPr>
          <w:rFonts w:hAnsi="黑体" w:hint="eastAsia"/>
          <w:b/>
        </w:rPr>
        <w:t>）</w:t>
      </w:r>
    </w:p>
    <w:p w:rsidR="0049117F" w:rsidRPr="00BD4BF0" w:rsidRDefault="0049117F" w:rsidP="0049117F">
      <w:pPr>
        <w:pStyle w:val="afe"/>
        <w:rPr>
          <w:rFonts w:ascii="黑体" w:eastAsia="黑体" w:hAnsi="黑体"/>
        </w:rPr>
      </w:pPr>
      <w:r w:rsidRPr="00BD4BF0">
        <w:rPr>
          <w:rFonts w:ascii="黑体" w:eastAsia="黑体" w:hAnsi="黑体" w:hint="eastAsia"/>
        </w:rPr>
        <w:t>警告：使用本标准的人员应有正规实验室工作的实践经验。本标准并未指出所有可能的安全问题。使用者有责任采取适当的安全和健康措施，并保证符合国家有关法规规定的条件。</w:t>
      </w:r>
    </w:p>
    <w:p w:rsidR="0049117F" w:rsidRPr="00BD4BF0" w:rsidRDefault="0049117F" w:rsidP="0049117F">
      <w:pPr>
        <w:pStyle w:val="afe"/>
        <w:rPr>
          <w:rFonts w:ascii="黑体" w:eastAsia="黑体" w:hAnsi="黑体"/>
        </w:rPr>
      </w:pPr>
    </w:p>
    <w:p w:rsidR="0049117F" w:rsidRPr="00BD4BF0" w:rsidRDefault="0049117F" w:rsidP="00587DA9">
      <w:pPr>
        <w:pStyle w:val="a0"/>
        <w:spacing w:before="312" w:after="312"/>
        <w:rPr>
          <w:rFonts w:hAnsi="黑体"/>
          <w:b/>
        </w:rPr>
      </w:pPr>
      <w:r w:rsidRPr="00BD4BF0">
        <w:rPr>
          <w:rFonts w:hAnsi="黑体" w:hint="eastAsia"/>
          <w:b/>
        </w:rPr>
        <w:t>范围</w:t>
      </w:r>
    </w:p>
    <w:p w:rsidR="0049117F" w:rsidRPr="00E43B53" w:rsidRDefault="0049117F" w:rsidP="00587DA9">
      <w:pPr>
        <w:pStyle w:val="afe"/>
        <w:rPr>
          <w:rFonts w:asciiTheme="minorEastAsia" w:eastAsiaTheme="minorEastAsia" w:hAnsiTheme="minorEastAsia"/>
        </w:rPr>
      </w:pPr>
      <w:r w:rsidRPr="00E43B53">
        <w:rPr>
          <w:rFonts w:asciiTheme="minorEastAsia" w:eastAsiaTheme="minorEastAsia" w:hAnsiTheme="minorEastAsia" w:hint="eastAsia"/>
        </w:rPr>
        <w:t>本标准规定了</w:t>
      </w:r>
      <w:r w:rsidR="00F437CD" w:rsidRPr="00E43B53">
        <w:rPr>
          <w:rFonts w:asciiTheme="minorEastAsia" w:eastAsiaTheme="minorEastAsia" w:hAnsiTheme="minorEastAsia" w:hint="eastAsia"/>
        </w:rPr>
        <w:t>橡胶</w:t>
      </w:r>
      <w:r w:rsidRPr="00E43B53">
        <w:rPr>
          <w:rFonts w:asciiTheme="minorEastAsia" w:eastAsiaTheme="minorEastAsia" w:hAnsiTheme="minorEastAsia" w:hint="eastAsia"/>
        </w:rPr>
        <w:t>防老剂2,4,6-三-(1,4-二甲基戊基-对苯二胺)-1,3,5-三嗪</w:t>
      </w:r>
      <w:r w:rsidR="00F437CD" w:rsidRPr="00E43B53">
        <w:rPr>
          <w:rFonts w:asciiTheme="minorEastAsia" w:eastAsiaTheme="minorEastAsia" w:hAnsiTheme="minorEastAsia" w:hint="eastAsia"/>
        </w:rPr>
        <w:t>)</w:t>
      </w:r>
      <w:r w:rsidRPr="00E43B53">
        <w:rPr>
          <w:rFonts w:asciiTheme="minorEastAsia" w:eastAsiaTheme="minorEastAsia" w:hAnsiTheme="minorEastAsia" w:hint="eastAsia"/>
        </w:rPr>
        <w:t>(</w:t>
      </w:r>
      <w:r w:rsidR="00145872" w:rsidRPr="00E43B53">
        <w:rPr>
          <w:rFonts w:asciiTheme="minorEastAsia" w:eastAsiaTheme="minorEastAsia" w:hAnsiTheme="minorEastAsia" w:hint="eastAsia"/>
        </w:rPr>
        <w:t>简称</w:t>
      </w:r>
      <w:r w:rsidR="00E43B53" w:rsidRPr="00E43B53">
        <w:rPr>
          <w:rFonts w:asciiTheme="minorEastAsia" w:eastAsiaTheme="minorEastAsia" w:hAnsiTheme="minorEastAsia" w:hint="eastAsia"/>
        </w:rPr>
        <w:t>橡胶防老剂</w:t>
      </w:r>
      <w:r w:rsidRPr="00E43B53">
        <w:rPr>
          <w:rFonts w:asciiTheme="minorEastAsia" w:eastAsiaTheme="minorEastAsia" w:hAnsiTheme="minorEastAsia" w:hint="eastAsia"/>
        </w:rPr>
        <w:t>TAPPD)</w:t>
      </w:r>
      <w:r w:rsidR="00491A14" w:rsidRPr="00E43B53">
        <w:rPr>
          <w:rFonts w:asciiTheme="minorEastAsia" w:eastAsiaTheme="minorEastAsia" w:hAnsiTheme="minorEastAsia" w:hint="eastAsia"/>
        </w:rPr>
        <w:t>的要求、试验方法、检验规则及标志、包装、运输、</w:t>
      </w:r>
      <w:r w:rsidRPr="00E43B53">
        <w:rPr>
          <w:rFonts w:asciiTheme="minorEastAsia" w:eastAsiaTheme="minorEastAsia" w:hAnsiTheme="minorEastAsia" w:hint="eastAsia"/>
        </w:rPr>
        <w:t>贮存</w:t>
      </w:r>
      <w:r w:rsidR="00491A14" w:rsidRPr="00E43B53">
        <w:rPr>
          <w:rFonts w:asciiTheme="minorEastAsia" w:eastAsiaTheme="minorEastAsia" w:hAnsiTheme="minorEastAsia" w:hint="eastAsia"/>
        </w:rPr>
        <w:t>和安全</w:t>
      </w:r>
      <w:r w:rsidRPr="00E43B53">
        <w:rPr>
          <w:rFonts w:asciiTheme="minorEastAsia" w:eastAsiaTheme="minorEastAsia" w:hAnsiTheme="minorEastAsia" w:hint="eastAsia"/>
        </w:rPr>
        <w:t>。</w:t>
      </w:r>
    </w:p>
    <w:p w:rsidR="0049117F" w:rsidRPr="00E43B53" w:rsidRDefault="0049117F" w:rsidP="00587DA9">
      <w:pPr>
        <w:pStyle w:val="afe"/>
        <w:rPr>
          <w:rFonts w:asciiTheme="minorEastAsia" w:eastAsiaTheme="minorEastAsia" w:hAnsiTheme="minorEastAsia"/>
        </w:rPr>
      </w:pPr>
      <w:r w:rsidRPr="00E43B53">
        <w:rPr>
          <w:rFonts w:asciiTheme="minorEastAsia" w:eastAsiaTheme="minorEastAsia" w:hAnsiTheme="minorEastAsia" w:hint="eastAsia"/>
        </w:rPr>
        <w:t>本标准适用于由N-(1，4-二甲基戊基)-对苯二胺与三氯三嗪在催化剂存在下合成制得的</w:t>
      </w:r>
      <w:r w:rsidR="00E43B53" w:rsidRPr="00E43B53">
        <w:rPr>
          <w:rFonts w:asciiTheme="minorEastAsia" w:eastAsiaTheme="minorEastAsia" w:hAnsiTheme="minorEastAsia" w:hint="eastAsia"/>
        </w:rPr>
        <w:t>橡胶</w:t>
      </w:r>
      <w:r w:rsidRPr="00E43B53">
        <w:rPr>
          <w:rFonts w:asciiTheme="minorEastAsia" w:eastAsiaTheme="minorEastAsia" w:hAnsiTheme="minorEastAsia" w:hint="eastAsia"/>
        </w:rPr>
        <w:t>防老剂TAPPD。</w:t>
      </w:r>
    </w:p>
    <w:p w:rsidR="0049117F" w:rsidRPr="00E43B53" w:rsidRDefault="0049117F" w:rsidP="00587DA9">
      <w:pPr>
        <w:pStyle w:val="afe"/>
        <w:rPr>
          <w:rFonts w:asciiTheme="minorEastAsia" w:eastAsiaTheme="minorEastAsia" w:hAnsiTheme="minorEastAsia"/>
        </w:rPr>
      </w:pPr>
      <w:r w:rsidRPr="00E43B53">
        <w:rPr>
          <w:rFonts w:asciiTheme="minorEastAsia" w:eastAsiaTheme="minorEastAsia" w:hAnsiTheme="minorEastAsia" w:hint="eastAsia"/>
        </w:rPr>
        <w:t>化学名称</w:t>
      </w:r>
      <w:r w:rsidRPr="00E43B53">
        <w:rPr>
          <w:rFonts w:asciiTheme="minorEastAsia" w:eastAsiaTheme="minorEastAsia" w:hAnsiTheme="minorEastAsia"/>
        </w:rPr>
        <w:t>:</w:t>
      </w:r>
      <w:r w:rsidRPr="00E43B53">
        <w:rPr>
          <w:rFonts w:asciiTheme="minorEastAsia" w:eastAsiaTheme="minorEastAsia" w:hAnsiTheme="minorEastAsia" w:hint="eastAsia"/>
        </w:rPr>
        <w:t xml:space="preserve"> 2,4,6-三-(1,4-二甲基戊基-对苯二胺)-1,3,5-三嗪</w:t>
      </w:r>
    </w:p>
    <w:p w:rsidR="0049117F" w:rsidRPr="00E43B53" w:rsidRDefault="0049117F" w:rsidP="00587DA9">
      <w:pPr>
        <w:pStyle w:val="afe"/>
        <w:ind w:firstLineChars="202" w:firstLine="424"/>
        <w:rPr>
          <w:rFonts w:asciiTheme="minorEastAsia" w:eastAsiaTheme="minorEastAsia" w:hAnsiTheme="minorEastAsia"/>
        </w:rPr>
      </w:pPr>
      <w:r w:rsidRPr="00E43B53">
        <w:rPr>
          <w:rFonts w:asciiTheme="minorEastAsia" w:eastAsiaTheme="minorEastAsia" w:hAnsiTheme="minorEastAsia" w:hint="eastAsia"/>
        </w:rPr>
        <w:t>分子式：C</w:t>
      </w:r>
      <w:r w:rsidRPr="00E43B53">
        <w:rPr>
          <w:rFonts w:asciiTheme="minorEastAsia" w:eastAsiaTheme="minorEastAsia" w:hAnsiTheme="minorEastAsia" w:hint="eastAsia"/>
          <w:vertAlign w:val="subscript"/>
        </w:rPr>
        <w:t>42</w:t>
      </w:r>
      <w:r w:rsidRPr="00E43B53">
        <w:rPr>
          <w:rFonts w:asciiTheme="minorEastAsia" w:eastAsiaTheme="minorEastAsia" w:hAnsiTheme="minorEastAsia" w:hint="eastAsia"/>
        </w:rPr>
        <w:t>H</w:t>
      </w:r>
      <w:r w:rsidRPr="00E43B53">
        <w:rPr>
          <w:rFonts w:asciiTheme="minorEastAsia" w:eastAsiaTheme="minorEastAsia" w:hAnsiTheme="minorEastAsia" w:hint="eastAsia"/>
          <w:vertAlign w:val="subscript"/>
        </w:rPr>
        <w:t>63</w:t>
      </w:r>
      <w:r w:rsidRPr="00E43B53">
        <w:rPr>
          <w:rFonts w:asciiTheme="minorEastAsia" w:eastAsiaTheme="minorEastAsia" w:hAnsiTheme="minorEastAsia" w:hint="eastAsia"/>
        </w:rPr>
        <w:t>N</w:t>
      </w:r>
      <w:r w:rsidRPr="00E43B53">
        <w:rPr>
          <w:rFonts w:asciiTheme="minorEastAsia" w:eastAsiaTheme="minorEastAsia" w:hAnsiTheme="minorEastAsia" w:hint="eastAsia"/>
          <w:vertAlign w:val="subscript"/>
        </w:rPr>
        <w:t>9</w:t>
      </w:r>
    </w:p>
    <w:p w:rsidR="0049117F" w:rsidRPr="00E43B53" w:rsidRDefault="0049117F" w:rsidP="00587DA9">
      <w:pPr>
        <w:pStyle w:val="afe"/>
        <w:rPr>
          <w:rFonts w:asciiTheme="minorEastAsia" w:eastAsiaTheme="minorEastAsia" w:hAnsiTheme="minorEastAsia"/>
        </w:rPr>
      </w:pPr>
      <w:r w:rsidRPr="00E43B53">
        <w:rPr>
          <w:rFonts w:asciiTheme="minorEastAsia" w:eastAsiaTheme="minorEastAsia" w:hAnsiTheme="minorEastAsia" w:hint="eastAsia"/>
        </w:rPr>
        <w:t>结构式</w:t>
      </w:r>
      <w:r w:rsidR="00886E82" w:rsidRPr="00E43B53">
        <w:rPr>
          <w:rFonts w:asciiTheme="minorEastAsia" w:eastAsiaTheme="minorEastAsia" w:hAnsiTheme="minorEastAsia" w:hint="eastAsia"/>
        </w:rPr>
        <w:t>：</w:t>
      </w:r>
    </w:p>
    <w:p w:rsidR="0049117F" w:rsidRPr="00BD4BF0" w:rsidRDefault="0023196D" w:rsidP="0023196D">
      <w:pPr>
        <w:pStyle w:val="afe"/>
        <w:rPr>
          <w:rFonts w:ascii="黑体" w:eastAsia="黑体" w:hAnsi="黑体"/>
        </w:rPr>
      </w:pPr>
      <w:r>
        <w:rPr>
          <w:rFonts w:ascii="黑体" w:eastAsia="黑体" w:hAnsi="黑体" w:hint="eastAsia"/>
        </w:rPr>
        <w:t xml:space="preserve">  </w:t>
      </w:r>
      <w:r w:rsidRPr="0023196D">
        <w:rPr>
          <w:rFonts w:ascii="黑体" w:eastAsia="黑体" w:hAnsi="黑体"/>
        </w:rPr>
        <w:drawing>
          <wp:inline distT="0" distB="0" distL="0" distR="0">
            <wp:extent cx="5267325" cy="1076325"/>
            <wp:effectExtent l="19050" t="0" r="9525" b="0"/>
            <wp:docPr id="3" name="图片 2" descr="D:\快盘\标准化工作\结构式图\BMP图\Tapp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快盘\标准化工作\结构式图\BMP图\Tappd.bmp"/>
                    <pic:cNvPicPr>
                      <a:picLocks noChangeAspect="1" noChangeArrowheads="1"/>
                    </pic:cNvPicPr>
                  </pic:nvPicPr>
                  <pic:blipFill>
                    <a:blip r:embed="rId17"/>
                    <a:srcRect/>
                    <a:stretch>
                      <a:fillRect/>
                    </a:stretch>
                  </pic:blipFill>
                  <pic:spPr bwMode="auto">
                    <a:xfrm>
                      <a:off x="0" y="0"/>
                      <a:ext cx="5267325" cy="1076325"/>
                    </a:xfrm>
                    <a:prstGeom prst="rect">
                      <a:avLst/>
                    </a:prstGeom>
                    <a:noFill/>
                    <a:ln w="9525">
                      <a:noFill/>
                      <a:miter lim="800000"/>
                      <a:headEnd/>
                      <a:tailEnd/>
                    </a:ln>
                  </pic:spPr>
                </pic:pic>
              </a:graphicData>
            </a:graphic>
          </wp:inline>
        </w:drawing>
      </w:r>
      <w:r>
        <w:rPr>
          <w:rFonts w:ascii="黑体" w:eastAsia="黑体" w:hAnsi="黑体" w:hint="eastAsia"/>
        </w:rPr>
        <w:t xml:space="preserve">  </w:t>
      </w:r>
    </w:p>
    <w:p w:rsidR="0049117F" w:rsidRPr="00BD4BF0" w:rsidRDefault="0049117F" w:rsidP="00271F88">
      <w:pPr>
        <w:pStyle w:val="afe"/>
        <w:ind w:firstLineChars="202" w:firstLine="424"/>
        <w:rPr>
          <w:rFonts w:ascii="黑体" w:eastAsia="黑体" w:hAnsi="黑体"/>
          <w:kern w:val="2"/>
        </w:rPr>
      </w:pPr>
      <w:r w:rsidRPr="00BD4BF0">
        <w:rPr>
          <w:rFonts w:ascii="黑体" w:eastAsia="黑体" w:hAnsi="黑体" w:hint="eastAsia"/>
          <w:kern w:val="2"/>
        </w:rPr>
        <w:t>相对分子质量</w:t>
      </w:r>
      <w:r w:rsidR="00886E82">
        <w:rPr>
          <w:rFonts w:ascii="黑体" w:eastAsia="黑体" w:hAnsi="黑体" w:hint="eastAsia"/>
          <w:kern w:val="2"/>
        </w:rPr>
        <w:t>：</w:t>
      </w:r>
      <w:r w:rsidR="0023196D">
        <w:rPr>
          <w:rFonts w:ascii="黑体" w:eastAsia="黑体" w:hAnsi="黑体" w:hint="eastAsia"/>
          <w:kern w:val="2"/>
        </w:rPr>
        <w:t xml:space="preserve"> 693.92</w:t>
      </w:r>
      <w:r w:rsidRPr="00BD4BF0">
        <w:rPr>
          <w:rFonts w:ascii="黑体" w:eastAsia="黑体" w:hAnsi="黑体"/>
          <w:kern w:val="2"/>
        </w:rPr>
        <w:t>(</w:t>
      </w:r>
      <w:r w:rsidRPr="00BD4BF0">
        <w:rPr>
          <w:rFonts w:ascii="黑体" w:eastAsia="黑体" w:hAnsi="黑体" w:hint="eastAsia"/>
          <w:kern w:val="2"/>
        </w:rPr>
        <w:t>按</w:t>
      </w:r>
      <w:r w:rsidRPr="00BD4BF0">
        <w:rPr>
          <w:rFonts w:ascii="黑体" w:eastAsia="黑体" w:hAnsi="黑体"/>
          <w:kern w:val="2"/>
        </w:rPr>
        <w:t>20</w:t>
      </w:r>
      <w:r w:rsidRPr="00BD4BF0">
        <w:rPr>
          <w:rFonts w:ascii="黑体" w:eastAsia="黑体" w:hAnsi="黑体" w:hint="eastAsia"/>
          <w:kern w:val="2"/>
        </w:rPr>
        <w:t>13年国际相对原子质量</w:t>
      </w:r>
      <w:r w:rsidRPr="00BD4BF0">
        <w:rPr>
          <w:rFonts w:ascii="黑体" w:eastAsia="黑体" w:hAnsi="黑体"/>
          <w:kern w:val="2"/>
        </w:rPr>
        <w:t>)</w:t>
      </w:r>
    </w:p>
    <w:p w:rsidR="0049117F" w:rsidRPr="00BD4BF0" w:rsidRDefault="0049117F" w:rsidP="00271F88">
      <w:pPr>
        <w:pStyle w:val="afe"/>
        <w:ind w:firstLineChars="202" w:firstLine="424"/>
        <w:rPr>
          <w:rFonts w:ascii="黑体" w:eastAsia="黑体" w:hAnsi="黑体"/>
        </w:rPr>
      </w:pPr>
      <w:r w:rsidRPr="00BD4BF0">
        <w:rPr>
          <w:rFonts w:ascii="黑体" w:eastAsia="黑体" w:hAnsi="黑体"/>
          <w:szCs w:val="21"/>
        </w:rPr>
        <w:t>CAS RN</w:t>
      </w:r>
      <w:r w:rsidRPr="00BD4BF0">
        <w:rPr>
          <w:rFonts w:ascii="黑体" w:eastAsia="黑体" w:hAnsi="黑体" w:hint="eastAsia"/>
          <w:szCs w:val="21"/>
        </w:rPr>
        <w:t>：121246-28-4</w:t>
      </w:r>
    </w:p>
    <w:p w:rsidR="0049117F" w:rsidRPr="00BD4BF0" w:rsidRDefault="0049117F" w:rsidP="00587DA9">
      <w:pPr>
        <w:pStyle w:val="a0"/>
        <w:spacing w:before="312" w:after="312"/>
        <w:rPr>
          <w:rFonts w:hAnsi="黑体"/>
          <w:b/>
        </w:rPr>
      </w:pPr>
      <w:r w:rsidRPr="00BD4BF0">
        <w:rPr>
          <w:rFonts w:hAnsi="黑体" w:hint="eastAsia"/>
          <w:b/>
        </w:rPr>
        <w:t>规范性引用文件</w:t>
      </w:r>
    </w:p>
    <w:p w:rsidR="0023196D" w:rsidRPr="0023196D" w:rsidRDefault="0023196D" w:rsidP="00C322F4">
      <w:pPr>
        <w:pStyle w:val="a0"/>
        <w:numPr>
          <w:ilvl w:val="0"/>
          <w:numId w:val="0"/>
        </w:numPr>
        <w:spacing w:beforeLines="0" w:afterLines="0"/>
        <w:ind w:firstLineChars="150" w:firstLine="315"/>
        <w:rPr>
          <w:rFonts w:ascii="宋体" w:eastAsia="宋体" w:hAnsi="宋体"/>
        </w:rPr>
      </w:pPr>
      <w:r w:rsidRPr="0023196D">
        <w:rPr>
          <w:rFonts w:ascii="宋体" w:eastAsia="宋体" w:hAnsi="宋体"/>
        </w:rPr>
        <w:t>下列文件</w:t>
      </w:r>
      <w:r w:rsidRPr="0023196D">
        <w:rPr>
          <w:rFonts w:ascii="宋体" w:eastAsia="宋体" w:hAnsi="宋体" w:hint="eastAsia"/>
        </w:rPr>
        <w:t>对于本文件的应用是必不可少的</w:t>
      </w:r>
      <w:r w:rsidRPr="0023196D">
        <w:rPr>
          <w:rFonts w:ascii="宋体" w:eastAsia="宋体" w:hAnsi="宋体"/>
        </w:rPr>
        <w:t>。凡是注日期的引用文件，</w:t>
      </w:r>
      <w:r w:rsidRPr="0023196D">
        <w:rPr>
          <w:rFonts w:ascii="宋体" w:eastAsia="宋体" w:hAnsi="宋体" w:hint="eastAsia"/>
        </w:rPr>
        <w:t>仅注日期的版本</w:t>
      </w:r>
      <w:r w:rsidRPr="0023196D">
        <w:rPr>
          <w:rFonts w:ascii="宋体" w:eastAsia="宋体" w:hAnsi="宋体"/>
        </w:rPr>
        <w:t>适用于</w:t>
      </w:r>
      <w:r w:rsidRPr="0023196D">
        <w:rPr>
          <w:rFonts w:ascii="宋体" w:eastAsia="宋体" w:hAnsi="宋体" w:hint="eastAsia"/>
        </w:rPr>
        <w:t>本文件</w:t>
      </w:r>
      <w:r w:rsidRPr="0023196D">
        <w:rPr>
          <w:rFonts w:ascii="宋体" w:eastAsia="宋体" w:hAnsi="宋体"/>
        </w:rPr>
        <w:t>，凡是不注日期的引用文件，其最新版本</w:t>
      </w:r>
      <w:r w:rsidRPr="0023196D">
        <w:rPr>
          <w:rFonts w:ascii="宋体" w:eastAsia="宋体" w:hAnsi="宋体" w:hint="eastAsia"/>
        </w:rPr>
        <w:t>（包括所有修改单）</w:t>
      </w:r>
      <w:r w:rsidRPr="0023196D">
        <w:rPr>
          <w:rFonts w:ascii="宋体" w:eastAsia="宋体" w:hAnsi="宋体"/>
        </w:rPr>
        <w:t>适用于本</w:t>
      </w:r>
      <w:r w:rsidRPr="0023196D">
        <w:rPr>
          <w:rFonts w:ascii="宋体" w:eastAsia="宋体" w:hAnsi="宋体" w:hint="eastAsia"/>
        </w:rPr>
        <w:t>文件</w:t>
      </w:r>
      <w:r w:rsidRPr="0023196D">
        <w:rPr>
          <w:rFonts w:ascii="宋体" w:eastAsia="宋体" w:hAnsi="宋体"/>
        </w:rPr>
        <w:t>。</w:t>
      </w:r>
    </w:p>
    <w:p w:rsidR="00F437CD" w:rsidRDefault="00F437CD" w:rsidP="00C322F4">
      <w:pPr>
        <w:pStyle w:val="afe"/>
        <w:rPr>
          <w:rFonts w:asciiTheme="minorEastAsia" w:eastAsiaTheme="minorEastAsia" w:hAnsiTheme="minorEastAsia"/>
        </w:rPr>
      </w:pPr>
      <w:r>
        <w:rPr>
          <w:rFonts w:asciiTheme="minorEastAsia" w:eastAsiaTheme="minorEastAsia" w:hAnsiTheme="minorEastAsia" w:hint="eastAsia"/>
        </w:rPr>
        <w:t>GB 190—2009 危险货物包装标志</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 xml:space="preserve">GB/T </w:t>
      </w:r>
      <w:r w:rsidRPr="0023196D">
        <w:rPr>
          <w:rFonts w:asciiTheme="minorEastAsia" w:eastAsiaTheme="minorEastAsia" w:hAnsiTheme="minorEastAsia"/>
        </w:rPr>
        <w:t>191</w:t>
      </w:r>
      <w:r w:rsidRPr="0023196D">
        <w:rPr>
          <w:rFonts w:asciiTheme="minorEastAsia" w:eastAsiaTheme="minorEastAsia" w:hAnsiTheme="minorEastAsia" w:hint="eastAsia"/>
        </w:rPr>
        <w:t>—2008  包装储运图示标志</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GB/T 6678—2003  化工产品采样总则</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GB/T 6682—2008  分析实验室用水规格和试验方法</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w:t>
      </w:r>
      <w:r w:rsidRPr="0023196D">
        <w:rPr>
          <w:rFonts w:asciiTheme="minorEastAsia" w:eastAsiaTheme="minorEastAsia" w:hAnsiTheme="minorEastAsia"/>
        </w:rPr>
        <w:t>T</w:t>
      </w:r>
      <w:r w:rsidRPr="0023196D">
        <w:rPr>
          <w:rFonts w:asciiTheme="minorEastAsia" w:eastAsiaTheme="minorEastAsia" w:hAnsiTheme="minorEastAsia" w:hint="eastAsia"/>
        </w:rPr>
        <w:t xml:space="preserve"> 8170—2008  数值修约规则与极限数值的表示和判定</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GB/T 11409—2008  橡胶防老剂、硫化促进剂试验方法</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 12268—2012  危险货物品名表</w:t>
      </w:r>
    </w:p>
    <w:p w:rsidR="0049117F" w:rsidRPr="0023196D"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 12463—2009  危险货物运输包装通用技术条件</w:t>
      </w:r>
    </w:p>
    <w:p w:rsidR="0049117F" w:rsidRPr="00E43B53" w:rsidRDefault="0049117F" w:rsidP="00C322F4">
      <w:pPr>
        <w:pStyle w:val="afe"/>
        <w:rPr>
          <w:rFonts w:asciiTheme="minorEastAsia" w:eastAsiaTheme="minorEastAsia" w:hAnsiTheme="minorEastAsia"/>
        </w:rPr>
      </w:pPr>
      <w:r w:rsidRPr="0023196D">
        <w:rPr>
          <w:rFonts w:asciiTheme="minorEastAsia" w:eastAsiaTheme="minorEastAsia" w:hAnsiTheme="minorEastAsia" w:hint="eastAsia"/>
        </w:rPr>
        <w:t>GB 15603—1995  常用化学危险品贮存通则</w:t>
      </w:r>
    </w:p>
    <w:p w:rsidR="0049117F" w:rsidRPr="00BD4BF0" w:rsidRDefault="0049117F" w:rsidP="00587DA9">
      <w:pPr>
        <w:pStyle w:val="a0"/>
        <w:spacing w:before="312" w:after="312"/>
        <w:rPr>
          <w:rFonts w:hAnsi="黑体"/>
          <w:b/>
        </w:rPr>
      </w:pPr>
      <w:r w:rsidRPr="00BD4BF0">
        <w:rPr>
          <w:rFonts w:hAnsi="黑体"/>
          <w:b/>
        </w:rPr>
        <w:lastRenderedPageBreak/>
        <w:t>要求</w:t>
      </w:r>
    </w:p>
    <w:p w:rsidR="0049117F" w:rsidRPr="00BD4BF0" w:rsidRDefault="0049117F" w:rsidP="0049117F">
      <w:pPr>
        <w:pStyle w:val="afe"/>
        <w:rPr>
          <w:rFonts w:ascii="黑体" w:eastAsia="黑体" w:hAnsi="黑体"/>
        </w:rPr>
      </w:pPr>
      <w:r w:rsidRPr="00BD4BF0">
        <w:rPr>
          <w:rFonts w:ascii="黑体" w:eastAsia="黑体" w:hAnsi="黑体" w:hint="eastAsia"/>
        </w:rPr>
        <w:t>防老剂TAPPD的技术要求和相应的试验方法应</w:t>
      </w:r>
      <w:r w:rsidRPr="00BD4BF0">
        <w:rPr>
          <w:rFonts w:ascii="黑体" w:eastAsia="黑体" w:hAnsi="黑体"/>
        </w:rPr>
        <w:t>符合表1的</w:t>
      </w:r>
      <w:r w:rsidRPr="00BD4BF0">
        <w:rPr>
          <w:rFonts w:ascii="黑体" w:eastAsia="黑体" w:hAnsi="黑体" w:hint="eastAsia"/>
        </w:rPr>
        <w:t>规定</w:t>
      </w:r>
      <w:r w:rsidRPr="00BD4BF0">
        <w:rPr>
          <w:rFonts w:ascii="黑体" w:eastAsia="黑体" w:hAnsi="黑体"/>
        </w:rPr>
        <w:t>。</w:t>
      </w:r>
    </w:p>
    <w:p w:rsidR="0049117F" w:rsidRPr="00BD4BF0" w:rsidRDefault="0023196D" w:rsidP="00587DA9">
      <w:pPr>
        <w:pStyle w:val="affffff1"/>
        <w:spacing w:before="156" w:after="156"/>
        <w:rPr>
          <w:rFonts w:hAnsi="黑体"/>
          <w:b/>
        </w:rPr>
      </w:pPr>
      <w:r>
        <w:rPr>
          <w:rFonts w:hAnsi="黑体" w:hint="eastAsia"/>
          <w:b/>
        </w:rPr>
        <w:t>表1</w:t>
      </w:r>
      <w:r w:rsidR="00886E82">
        <w:rPr>
          <w:rFonts w:hAnsi="黑体" w:hint="eastAsia"/>
          <w:b/>
        </w:rPr>
        <w:t xml:space="preserve">  </w:t>
      </w:r>
      <w:r w:rsidR="00C322F4">
        <w:rPr>
          <w:rFonts w:hAnsi="黑体" w:hint="eastAsia"/>
          <w:b/>
        </w:rPr>
        <w:t>橡胶</w:t>
      </w:r>
      <w:r w:rsidR="0049117F" w:rsidRPr="00BD4BF0">
        <w:rPr>
          <w:rFonts w:hAnsi="黑体" w:hint="eastAsia"/>
          <w:b/>
        </w:rPr>
        <w:t>防老剂TAPPD</w:t>
      </w:r>
      <w:r>
        <w:rPr>
          <w:rFonts w:hAnsi="黑体" w:hint="eastAsia"/>
          <w:b/>
        </w:rPr>
        <w:t>的技术要求和试验方法</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4078"/>
        <w:gridCol w:w="3402"/>
        <w:gridCol w:w="2090"/>
      </w:tblGrid>
      <w:tr w:rsidR="0049117F" w:rsidRPr="0023196D" w:rsidTr="00A359F1">
        <w:trPr>
          <w:trHeight w:val="278"/>
        </w:trPr>
        <w:tc>
          <w:tcPr>
            <w:tcW w:w="2130" w:type="pct"/>
            <w:tcBorders>
              <w:top w:val="single" w:sz="8" w:space="0" w:color="auto"/>
            </w:tcBorders>
            <w:shd w:val="clear" w:color="auto" w:fill="auto"/>
            <w:vAlign w:val="center"/>
          </w:tcPr>
          <w:p w:rsidR="0049117F" w:rsidRPr="0023196D" w:rsidRDefault="0049117F" w:rsidP="00A359F1">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项</w:t>
            </w:r>
            <w:r w:rsidR="00C322F4">
              <w:rPr>
                <w:rFonts w:asciiTheme="minorEastAsia" w:eastAsiaTheme="minorEastAsia" w:hAnsiTheme="minorEastAsia" w:hint="eastAsia"/>
                <w:sz w:val="18"/>
                <w:szCs w:val="18"/>
              </w:rPr>
              <w:t xml:space="preserve">     </w:t>
            </w:r>
            <w:r w:rsidRPr="0023196D">
              <w:rPr>
                <w:rFonts w:asciiTheme="minorEastAsia" w:eastAsiaTheme="minorEastAsia" w:hAnsiTheme="minorEastAsia" w:hint="eastAsia"/>
                <w:sz w:val="18"/>
                <w:szCs w:val="18"/>
              </w:rPr>
              <w:t>目</w:t>
            </w:r>
          </w:p>
        </w:tc>
        <w:tc>
          <w:tcPr>
            <w:tcW w:w="1777" w:type="pct"/>
            <w:tcBorders>
              <w:top w:val="single" w:sz="8" w:space="0" w:color="auto"/>
            </w:tcBorders>
          </w:tcPr>
          <w:p w:rsidR="0049117F" w:rsidRPr="0023196D" w:rsidRDefault="0049117F" w:rsidP="0023196D">
            <w:pPr>
              <w:ind w:firstLineChars="350" w:firstLine="630"/>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指    标</w:t>
            </w:r>
          </w:p>
        </w:tc>
        <w:tc>
          <w:tcPr>
            <w:tcW w:w="1092" w:type="pct"/>
            <w:tcBorders>
              <w:top w:val="single" w:sz="8" w:space="0" w:color="auto"/>
            </w:tcBorders>
          </w:tcPr>
          <w:p w:rsidR="0049117F" w:rsidRPr="0023196D" w:rsidRDefault="0049117F" w:rsidP="0023196D">
            <w:pPr>
              <w:ind w:firstLineChars="250" w:firstLine="450"/>
              <w:rPr>
                <w:rFonts w:asciiTheme="minorEastAsia" w:eastAsiaTheme="minorEastAsia" w:hAnsiTheme="minorEastAsia"/>
                <w:sz w:val="18"/>
                <w:szCs w:val="18"/>
              </w:rPr>
            </w:pPr>
            <w:r w:rsidRPr="0023196D">
              <w:rPr>
                <w:rFonts w:asciiTheme="minorEastAsia" w:eastAsiaTheme="minorEastAsia" w:hAnsiTheme="minorEastAsia" w:hint="eastAsia"/>
                <w:snapToGrid w:val="0"/>
                <w:color w:val="000000"/>
                <w:kern w:val="0"/>
                <w:sz w:val="18"/>
                <w:szCs w:val="18"/>
              </w:rPr>
              <w:t>试验方法</w:t>
            </w:r>
          </w:p>
        </w:tc>
      </w:tr>
      <w:tr w:rsidR="0049117F" w:rsidRPr="0023196D" w:rsidTr="00A359F1">
        <w:trPr>
          <w:trHeight w:val="281"/>
        </w:trPr>
        <w:tc>
          <w:tcPr>
            <w:tcW w:w="2130" w:type="pct"/>
            <w:shd w:val="clear" w:color="auto" w:fill="auto"/>
            <w:vAlign w:val="center"/>
          </w:tcPr>
          <w:p w:rsidR="0049117F" w:rsidRPr="0023196D" w:rsidRDefault="0049117F" w:rsidP="00A359F1">
            <w:pP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(1)</w:t>
            </w:r>
            <w:r w:rsidR="007A67D7">
              <w:rPr>
                <w:rFonts w:asciiTheme="minorEastAsia" w:eastAsiaTheme="minorEastAsia" w:hAnsiTheme="minorEastAsia" w:hint="eastAsia"/>
                <w:sz w:val="18"/>
                <w:szCs w:val="18"/>
              </w:rPr>
              <w:t xml:space="preserve"> </w:t>
            </w:r>
            <w:r w:rsidRPr="0023196D">
              <w:rPr>
                <w:rFonts w:asciiTheme="minorEastAsia" w:eastAsiaTheme="minorEastAsia" w:hAnsiTheme="minorEastAsia" w:hint="eastAsia"/>
                <w:sz w:val="18"/>
                <w:szCs w:val="18"/>
              </w:rPr>
              <w:t>外观</w:t>
            </w:r>
          </w:p>
        </w:tc>
        <w:tc>
          <w:tcPr>
            <w:tcW w:w="1777" w:type="pct"/>
          </w:tcPr>
          <w:p w:rsidR="0049117F" w:rsidRPr="0023196D" w:rsidRDefault="0049117F" w:rsidP="00A359F1">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深紫色至黑色颗粒</w:t>
            </w:r>
          </w:p>
        </w:tc>
        <w:tc>
          <w:tcPr>
            <w:tcW w:w="1092" w:type="pct"/>
          </w:tcPr>
          <w:p w:rsidR="0049117F" w:rsidRPr="0023196D" w:rsidRDefault="0049117F" w:rsidP="0023196D">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4.2</w:t>
            </w:r>
          </w:p>
        </w:tc>
      </w:tr>
      <w:tr w:rsidR="0049117F" w:rsidRPr="0023196D" w:rsidTr="004B6B9D">
        <w:trPr>
          <w:trHeight w:val="322"/>
        </w:trPr>
        <w:tc>
          <w:tcPr>
            <w:tcW w:w="2130" w:type="pct"/>
            <w:shd w:val="clear" w:color="auto" w:fill="auto"/>
            <w:vAlign w:val="center"/>
          </w:tcPr>
          <w:p w:rsidR="0049117F" w:rsidRPr="0023196D" w:rsidRDefault="0049117F" w:rsidP="00A359F1">
            <w:pP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(2)</w:t>
            </w:r>
            <w:r w:rsidR="007A67D7">
              <w:rPr>
                <w:rFonts w:asciiTheme="minorEastAsia" w:eastAsiaTheme="minorEastAsia" w:hAnsiTheme="minorEastAsia" w:hint="eastAsia"/>
                <w:sz w:val="18"/>
                <w:szCs w:val="18"/>
              </w:rPr>
              <w:t xml:space="preserve"> </w:t>
            </w:r>
            <w:r w:rsidR="00491A14">
              <w:rPr>
                <w:rFonts w:asciiTheme="minorEastAsia" w:eastAsiaTheme="minorEastAsia" w:hAnsiTheme="minorEastAsia" w:hint="eastAsia"/>
                <w:sz w:val="18"/>
                <w:szCs w:val="18"/>
              </w:rPr>
              <w:t>纯度（HPLC法）</w:t>
            </w:r>
            <w:r w:rsidRPr="0023196D">
              <w:rPr>
                <w:rFonts w:asciiTheme="minorEastAsia" w:eastAsiaTheme="minorEastAsia" w:hAnsiTheme="minorEastAsia" w:hint="eastAsia"/>
                <w:sz w:val="18"/>
                <w:szCs w:val="18"/>
              </w:rPr>
              <w:t xml:space="preserve">，%            </w:t>
            </w:r>
            <w:r w:rsidR="00491A14">
              <w:rPr>
                <w:rFonts w:asciiTheme="minorEastAsia" w:eastAsiaTheme="minorEastAsia" w:hAnsiTheme="minorEastAsia" w:hint="eastAsia"/>
                <w:sz w:val="18"/>
                <w:szCs w:val="18"/>
              </w:rPr>
              <w:t xml:space="preserve">     </w:t>
            </w:r>
            <w:r w:rsidR="00C322F4">
              <w:rPr>
                <w:rFonts w:asciiTheme="minorEastAsia" w:eastAsiaTheme="minorEastAsia" w:hAnsiTheme="minorEastAsia" w:hint="eastAsia"/>
                <w:sz w:val="18"/>
                <w:szCs w:val="18"/>
              </w:rPr>
              <w:t xml:space="preserve"> </w:t>
            </w:r>
            <w:r w:rsidRPr="0023196D">
              <w:rPr>
                <w:rFonts w:asciiTheme="minorEastAsia" w:eastAsiaTheme="minorEastAsia" w:hAnsiTheme="minorEastAsia" w:hint="eastAsia"/>
                <w:sz w:val="18"/>
                <w:szCs w:val="18"/>
              </w:rPr>
              <w:t>≥</w:t>
            </w:r>
          </w:p>
        </w:tc>
        <w:tc>
          <w:tcPr>
            <w:tcW w:w="1777" w:type="pct"/>
            <w:vAlign w:val="center"/>
          </w:tcPr>
          <w:p w:rsidR="0049117F" w:rsidRPr="0023196D" w:rsidRDefault="00FA3E02" w:rsidP="00A359F1">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91</w:t>
            </w:r>
            <w:r w:rsidR="0049117F" w:rsidRPr="0023196D">
              <w:rPr>
                <w:rFonts w:asciiTheme="minorEastAsia" w:eastAsiaTheme="minorEastAsia" w:hAnsiTheme="minorEastAsia" w:hint="eastAsia"/>
                <w:sz w:val="18"/>
                <w:szCs w:val="18"/>
              </w:rPr>
              <w:t>.0</w:t>
            </w:r>
          </w:p>
        </w:tc>
        <w:tc>
          <w:tcPr>
            <w:tcW w:w="1092" w:type="pct"/>
          </w:tcPr>
          <w:p w:rsidR="0049117F" w:rsidRPr="0023196D" w:rsidRDefault="0049117F" w:rsidP="0023196D">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4.3</w:t>
            </w:r>
          </w:p>
        </w:tc>
      </w:tr>
      <w:tr w:rsidR="0049117F" w:rsidRPr="0023196D" w:rsidTr="00A359F1">
        <w:trPr>
          <w:trHeight w:val="281"/>
        </w:trPr>
        <w:tc>
          <w:tcPr>
            <w:tcW w:w="2130" w:type="pct"/>
            <w:tcBorders>
              <w:bottom w:val="single" w:sz="4" w:space="0" w:color="auto"/>
            </w:tcBorders>
            <w:shd w:val="clear" w:color="auto" w:fill="auto"/>
            <w:vAlign w:val="center"/>
          </w:tcPr>
          <w:p w:rsidR="0049117F" w:rsidRPr="0023196D" w:rsidRDefault="0049117F" w:rsidP="00A359F1">
            <w:pPr>
              <w:jc w:val="left"/>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(3)</w:t>
            </w:r>
            <w:r w:rsidRPr="0023196D">
              <w:rPr>
                <w:rFonts w:asciiTheme="minorEastAsia" w:eastAsiaTheme="minorEastAsia" w:hAnsiTheme="minorEastAsia"/>
                <w:sz w:val="18"/>
                <w:szCs w:val="18"/>
              </w:rPr>
              <w:t xml:space="preserve"> </w:t>
            </w:r>
            <w:r w:rsidR="00491A14">
              <w:rPr>
                <w:rFonts w:asciiTheme="minorEastAsia" w:eastAsiaTheme="minorEastAsia" w:hAnsiTheme="minorEastAsia" w:hint="eastAsia"/>
                <w:sz w:val="18"/>
                <w:szCs w:val="18"/>
              </w:rPr>
              <w:t>加热减量</w:t>
            </w:r>
            <w:r w:rsidR="00491A14" w:rsidRPr="00BD4BF0">
              <w:rPr>
                <w:rFonts w:ascii="黑体" w:eastAsia="黑体" w:hAnsi="黑体" w:cs="Arial"/>
                <w:szCs w:val="21"/>
              </w:rPr>
              <w:t>（</w:t>
            </w:r>
            <w:r w:rsidR="00491A14" w:rsidRPr="00824187">
              <w:rPr>
                <w:rFonts w:ascii="黑体" w:eastAsia="黑体" w:hAnsi="黑体" w:cs="Arial" w:hint="eastAsia"/>
                <w:szCs w:val="21"/>
              </w:rPr>
              <w:t>68</w:t>
            </w:r>
            <w:r w:rsidR="00491A14" w:rsidRPr="00824187">
              <w:rPr>
                <w:rFonts w:ascii="黑体" w:eastAsia="黑体" w:hAnsi="黑体" w:cs="Arial"/>
                <w:szCs w:val="21"/>
              </w:rPr>
              <w:t>±2</w:t>
            </w:r>
            <w:r w:rsidR="00491A14" w:rsidRPr="00BD4BF0">
              <w:rPr>
                <w:rFonts w:ascii="黑体" w:eastAsia="黑体" w:hAnsi="黑体" w:cs="Arial"/>
                <w:szCs w:val="21"/>
              </w:rPr>
              <w:t>）℃</w:t>
            </w:r>
            <w:r w:rsidRPr="0023196D">
              <w:rPr>
                <w:rFonts w:asciiTheme="minorEastAsia" w:eastAsiaTheme="minorEastAsia" w:hAnsiTheme="minorEastAsia" w:hint="eastAsia"/>
                <w:sz w:val="18"/>
                <w:szCs w:val="18"/>
              </w:rPr>
              <w:t xml:space="preserve">，%        </w:t>
            </w:r>
            <w:r w:rsidR="00491A14">
              <w:rPr>
                <w:rFonts w:asciiTheme="minorEastAsia" w:eastAsiaTheme="minorEastAsia" w:hAnsiTheme="minorEastAsia" w:hint="eastAsia"/>
                <w:sz w:val="18"/>
                <w:szCs w:val="18"/>
              </w:rPr>
              <w:t xml:space="preserve">   </w:t>
            </w:r>
            <w:r w:rsidRPr="0023196D">
              <w:rPr>
                <w:rFonts w:asciiTheme="minorEastAsia" w:eastAsiaTheme="minorEastAsia" w:hAnsiTheme="minorEastAsia" w:hint="eastAsia"/>
                <w:sz w:val="18"/>
                <w:szCs w:val="18"/>
              </w:rPr>
              <w:t>≤</w:t>
            </w:r>
          </w:p>
        </w:tc>
        <w:tc>
          <w:tcPr>
            <w:tcW w:w="1777" w:type="pct"/>
            <w:tcBorders>
              <w:bottom w:val="single" w:sz="4" w:space="0" w:color="auto"/>
            </w:tcBorders>
          </w:tcPr>
          <w:p w:rsidR="0049117F" w:rsidRPr="0023196D" w:rsidRDefault="0049117F" w:rsidP="00A359F1">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0.70</w:t>
            </w:r>
          </w:p>
        </w:tc>
        <w:tc>
          <w:tcPr>
            <w:tcW w:w="1092" w:type="pct"/>
            <w:tcBorders>
              <w:bottom w:val="single" w:sz="4" w:space="0" w:color="auto"/>
            </w:tcBorders>
          </w:tcPr>
          <w:p w:rsidR="0049117F" w:rsidRPr="0023196D" w:rsidRDefault="00BD4BF0" w:rsidP="0023196D">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4.4</w:t>
            </w:r>
          </w:p>
        </w:tc>
      </w:tr>
      <w:tr w:rsidR="0049117F" w:rsidRPr="0023196D" w:rsidTr="00A359F1">
        <w:trPr>
          <w:trHeight w:val="281"/>
        </w:trPr>
        <w:tc>
          <w:tcPr>
            <w:tcW w:w="2130" w:type="pct"/>
            <w:tcBorders>
              <w:top w:val="single" w:sz="4" w:space="0" w:color="auto"/>
              <w:bottom w:val="single" w:sz="4" w:space="0" w:color="auto"/>
            </w:tcBorders>
            <w:shd w:val="clear" w:color="auto" w:fill="auto"/>
            <w:vAlign w:val="center"/>
          </w:tcPr>
          <w:p w:rsidR="0049117F" w:rsidRPr="0023196D" w:rsidRDefault="0049117F" w:rsidP="00A359F1">
            <w:pP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w:t>
            </w:r>
            <w:r w:rsidRPr="0023196D">
              <w:rPr>
                <w:rFonts w:asciiTheme="minorEastAsia" w:eastAsiaTheme="minorEastAsia" w:hAnsiTheme="minorEastAsia"/>
                <w:sz w:val="18"/>
                <w:szCs w:val="18"/>
              </w:rPr>
              <w:t xml:space="preserve"> </w:t>
            </w:r>
            <w:r w:rsidR="00491A14">
              <w:rPr>
                <w:rFonts w:asciiTheme="minorEastAsia" w:eastAsiaTheme="minorEastAsia" w:hAnsiTheme="minorEastAsia" w:hint="eastAsia"/>
                <w:sz w:val="18"/>
                <w:szCs w:val="18"/>
              </w:rPr>
              <w:t>灰分</w:t>
            </w:r>
            <w:r w:rsidR="00491A14" w:rsidRPr="00BD4BF0">
              <w:rPr>
                <w:rFonts w:ascii="黑体" w:eastAsia="黑体" w:hAnsi="黑体" w:hint="eastAsia"/>
              </w:rPr>
              <w:t>(825±25)℃</w:t>
            </w:r>
            <w:r w:rsidRPr="0023196D">
              <w:rPr>
                <w:rFonts w:asciiTheme="minorEastAsia" w:eastAsiaTheme="minorEastAsia" w:hAnsiTheme="minorEastAsia" w:hint="eastAsia"/>
                <w:sz w:val="18"/>
                <w:szCs w:val="18"/>
              </w:rPr>
              <w:t xml:space="preserve">，%           </w:t>
            </w:r>
            <w:r w:rsidR="00491A14">
              <w:rPr>
                <w:rFonts w:asciiTheme="minorEastAsia" w:eastAsiaTheme="minorEastAsia" w:hAnsiTheme="minorEastAsia" w:hint="eastAsia"/>
                <w:sz w:val="18"/>
                <w:szCs w:val="18"/>
              </w:rPr>
              <w:t xml:space="preserve">    </w:t>
            </w:r>
            <w:r w:rsidRPr="0023196D">
              <w:rPr>
                <w:rFonts w:asciiTheme="minorEastAsia" w:eastAsiaTheme="minorEastAsia" w:hAnsiTheme="minorEastAsia" w:hint="eastAsia"/>
                <w:sz w:val="18"/>
                <w:szCs w:val="18"/>
              </w:rPr>
              <w:t>≤</w:t>
            </w:r>
          </w:p>
        </w:tc>
        <w:tc>
          <w:tcPr>
            <w:tcW w:w="1777" w:type="pct"/>
            <w:tcBorders>
              <w:top w:val="single" w:sz="4" w:space="0" w:color="auto"/>
              <w:bottom w:val="single" w:sz="4" w:space="0" w:color="auto"/>
            </w:tcBorders>
          </w:tcPr>
          <w:p w:rsidR="0049117F" w:rsidRPr="0023196D" w:rsidRDefault="0049117F" w:rsidP="00A359F1">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0.70</w:t>
            </w:r>
          </w:p>
        </w:tc>
        <w:tc>
          <w:tcPr>
            <w:tcW w:w="1092" w:type="pct"/>
            <w:tcBorders>
              <w:top w:val="single" w:sz="4" w:space="0" w:color="auto"/>
              <w:bottom w:val="single" w:sz="4" w:space="0" w:color="auto"/>
            </w:tcBorders>
          </w:tcPr>
          <w:p w:rsidR="0049117F" w:rsidRPr="0023196D" w:rsidRDefault="00BD4BF0" w:rsidP="0023196D">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4.5</w:t>
            </w:r>
          </w:p>
        </w:tc>
      </w:tr>
      <w:tr w:rsidR="0049117F" w:rsidRPr="0023196D" w:rsidTr="00A359F1">
        <w:trPr>
          <w:trHeight w:val="268"/>
        </w:trPr>
        <w:tc>
          <w:tcPr>
            <w:tcW w:w="2130" w:type="pct"/>
            <w:tcBorders>
              <w:top w:val="single" w:sz="4" w:space="0" w:color="auto"/>
              <w:bottom w:val="single" w:sz="8" w:space="0" w:color="auto"/>
            </w:tcBorders>
            <w:shd w:val="clear" w:color="auto" w:fill="auto"/>
            <w:vAlign w:val="center"/>
          </w:tcPr>
          <w:p w:rsidR="0049117F" w:rsidRPr="0023196D" w:rsidRDefault="0049117F" w:rsidP="00A359F1">
            <w:pP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(5)</w:t>
            </w:r>
            <w:r w:rsidRPr="0023196D">
              <w:rPr>
                <w:rFonts w:asciiTheme="minorEastAsia" w:eastAsiaTheme="minorEastAsia" w:hAnsiTheme="minorEastAsia"/>
                <w:sz w:val="18"/>
                <w:szCs w:val="18"/>
              </w:rPr>
              <w:t xml:space="preserve"> </w:t>
            </w:r>
            <w:r w:rsidR="00C322F4">
              <w:rPr>
                <w:rFonts w:asciiTheme="minorEastAsia" w:eastAsiaTheme="minorEastAsia" w:hAnsiTheme="minorEastAsia" w:hint="eastAsia"/>
                <w:sz w:val="18"/>
                <w:szCs w:val="18"/>
              </w:rPr>
              <w:t>初</w:t>
            </w:r>
            <w:r w:rsidRPr="0023196D">
              <w:rPr>
                <w:rFonts w:asciiTheme="minorEastAsia" w:eastAsiaTheme="minorEastAsia" w:hAnsiTheme="minorEastAsia" w:hint="eastAsia"/>
                <w:sz w:val="18"/>
                <w:szCs w:val="18"/>
              </w:rPr>
              <w:t>熔点，℃</w:t>
            </w:r>
          </w:p>
        </w:tc>
        <w:tc>
          <w:tcPr>
            <w:tcW w:w="1777" w:type="pct"/>
            <w:tcBorders>
              <w:top w:val="single" w:sz="4" w:space="0" w:color="auto"/>
              <w:bottom w:val="single" w:sz="8" w:space="0" w:color="auto"/>
            </w:tcBorders>
          </w:tcPr>
          <w:p w:rsidR="0049117F" w:rsidRPr="0023196D" w:rsidRDefault="0049117F" w:rsidP="00A359F1">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63.0～ 73.0</w:t>
            </w:r>
          </w:p>
        </w:tc>
        <w:tc>
          <w:tcPr>
            <w:tcW w:w="1092" w:type="pct"/>
            <w:tcBorders>
              <w:top w:val="single" w:sz="4" w:space="0" w:color="auto"/>
              <w:bottom w:val="single" w:sz="8" w:space="0" w:color="auto"/>
            </w:tcBorders>
          </w:tcPr>
          <w:p w:rsidR="0049117F" w:rsidRPr="0023196D" w:rsidRDefault="00BD4BF0" w:rsidP="0023196D">
            <w:pPr>
              <w:jc w:val="center"/>
              <w:rPr>
                <w:rFonts w:asciiTheme="minorEastAsia" w:eastAsiaTheme="minorEastAsia" w:hAnsiTheme="minorEastAsia"/>
                <w:sz w:val="18"/>
                <w:szCs w:val="18"/>
              </w:rPr>
            </w:pPr>
            <w:r w:rsidRPr="0023196D">
              <w:rPr>
                <w:rFonts w:asciiTheme="minorEastAsia" w:eastAsiaTheme="minorEastAsia" w:hAnsiTheme="minorEastAsia" w:hint="eastAsia"/>
                <w:sz w:val="18"/>
                <w:szCs w:val="18"/>
              </w:rPr>
              <w:t>4.6</w:t>
            </w:r>
          </w:p>
        </w:tc>
      </w:tr>
    </w:tbl>
    <w:p w:rsidR="0049117F" w:rsidRPr="00BD4BF0" w:rsidRDefault="0049117F" w:rsidP="00587DA9">
      <w:pPr>
        <w:pStyle w:val="a0"/>
        <w:spacing w:before="312" w:after="312"/>
        <w:rPr>
          <w:rFonts w:hAnsi="黑体"/>
          <w:b/>
        </w:rPr>
      </w:pPr>
      <w:r w:rsidRPr="00BD4BF0">
        <w:rPr>
          <w:rFonts w:hAnsi="黑体" w:hint="eastAsia"/>
          <w:b/>
        </w:rPr>
        <w:t>试验方法</w:t>
      </w:r>
    </w:p>
    <w:p w:rsidR="0049117F" w:rsidRPr="00BD4BF0" w:rsidRDefault="0049117F" w:rsidP="00587DA9">
      <w:pPr>
        <w:pStyle w:val="a1"/>
        <w:spacing w:before="156" w:after="156"/>
        <w:rPr>
          <w:rFonts w:hAnsi="黑体"/>
          <w:b/>
        </w:rPr>
      </w:pPr>
      <w:r w:rsidRPr="00BD4BF0">
        <w:rPr>
          <w:rFonts w:hAnsi="黑体" w:hint="eastAsia"/>
          <w:b/>
        </w:rPr>
        <w:t>一般规定</w:t>
      </w:r>
    </w:p>
    <w:p w:rsidR="0049117F" w:rsidRPr="00CC3C65" w:rsidRDefault="00CC3C65" w:rsidP="00CC3C65">
      <w:pPr>
        <w:pStyle w:val="a0"/>
        <w:numPr>
          <w:ilvl w:val="0"/>
          <w:numId w:val="0"/>
        </w:numPr>
        <w:spacing w:beforeLines="0" w:afterLines="0"/>
        <w:ind w:firstLineChars="150" w:firstLine="315"/>
        <w:rPr>
          <w:rFonts w:asciiTheme="minorEastAsia" w:eastAsiaTheme="minorEastAsia" w:hAnsiTheme="minorEastAsia"/>
        </w:rPr>
      </w:pPr>
      <w:r w:rsidRPr="00CC3C65">
        <w:rPr>
          <w:rFonts w:ascii="宋体" w:eastAsia="宋体" w:hAnsi="宋体" w:hint="eastAsia"/>
        </w:rPr>
        <w:t>除非另有说明，分析中仅使用确认为分析纯的试剂和</w:t>
      </w:r>
      <w:r w:rsidRPr="00CC3C65">
        <w:rPr>
          <w:rFonts w:ascii="宋体" w:eastAsia="宋体" w:hAnsi="宋体"/>
        </w:rPr>
        <w:t>GB/T</w:t>
      </w:r>
      <w:r w:rsidRPr="00CC3C65">
        <w:rPr>
          <w:rFonts w:ascii="宋体" w:eastAsia="宋体" w:hAnsi="宋体" w:hint="eastAsia"/>
        </w:rPr>
        <w:t xml:space="preserve"> </w:t>
      </w:r>
      <w:r w:rsidRPr="00CC3C65">
        <w:rPr>
          <w:rFonts w:ascii="宋体" w:eastAsia="宋体" w:hAnsi="宋体"/>
        </w:rPr>
        <w:t>6682─2008</w:t>
      </w:r>
      <w:r w:rsidRPr="00CC3C65">
        <w:rPr>
          <w:rFonts w:ascii="宋体" w:eastAsia="宋体" w:hAnsi="宋体" w:hint="eastAsia"/>
        </w:rPr>
        <w:t>中规定的三级水。</w:t>
      </w:r>
    </w:p>
    <w:p w:rsidR="00CC3C65" w:rsidRPr="00CC3C65" w:rsidRDefault="00CC3C65" w:rsidP="00CC3C65">
      <w:pPr>
        <w:pStyle w:val="afe"/>
        <w:ind w:firstLineChars="150" w:firstLine="315"/>
        <w:rPr>
          <w:rFonts w:asciiTheme="minorEastAsia" w:eastAsiaTheme="minorEastAsia" w:hAnsiTheme="minorEastAsia"/>
        </w:rPr>
      </w:pPr>
      <w:r w:rsidRPr="00CC3C65">
        <w:rPr>
          <w:rFonts w:hAnsi="宋体" w:hint="eastAsia"/>
        </w:rPr>
        <w:t>标准中检验结果的判定按</w:t>
      </w:r>
      <w:r w:rsidRPr="00CC3C65">
        <w:rPr>
          <w:rFonts w:hAnsi="宋体"/>
        </w:rPr>
        <w:t>GB/T 8170─2008中</w:t>
      </w:r>
      <w:smartTag w:uri="urn:schemas-microsoft-com:office:smarttags" w:element="chsdate">
        <w:smartTagPr>
          <w:attr w:name="IsROCDate" w:val="False"/>
          <w:attr w:name="IsLunarDate" w:val="False"/>
          <w:attr w:name="Day" w:val="30"/>
          <w:attr w:name="Month" w:val="12"/>
          <w:attr w:name="Year" w:val="1899"/>
        </w:smartTagPr>
        <w:r w:rsidRPr="00CC3C65">
          <w:rPr>
            <w:rFonts w:hAnsi="宋体"/>
          </w:rPr>
          <w:t>4.3.3</w:t>
        </w:r>
      </w:smartTag>
      <w:r w:rsidRPr="00CC3C65">
        <w:rPr>
          <w:rFonts w:hAnsi="宋体" w:hint="eastAsia"/>
        </w:rPr>
        <w:t>修约值比较法进行。</w:t>
      </w:r>
    </w:p>
    <w:p w:rsidR="0049117F" w:rsidRPr="00BD4BF0" w:rsidRDefault="0049117F" w:rsidP="00587DA9">
      <w:pPr>
        <w:pStyle w:val="a1"/>
        <w:spacing w:before="156" w:after="156"/>
        <w:rPr>
          <w:rFonts w:hAnsi="黑体"/>
          <w:b/>
        </w:rPr>
      </w:pPr>
      <w:r w:rsidRPr="00BD4BF0">
        <w:rPr>
          <w:rFonts w:hAnsi="黑体" w:hint="eastAsia"/>
          <w:b/>
        </w:rPr>
        <w:t>外观</w:t>
      </w:r>
    </w:p>
    <w:p w:rsidR="0049117F" w:rsidRPr="00BD4BF0" w:rsidRDefault="0049117F" w:rsidP="0049117F">
      <w:pPr>
        <w:pStyle w:val="afe"/>
        <w:rPr>
          <w:rFonts w:ascii="黑体" w:eastAsia="黑体" w:hAnsi="黑体"/>
        </w:rPr>
      </w:pPr>
      <w:r w:rsidRPr="00BD4BF0">
        <w:rPr>
          <w:rFonts w:ascii="黑体" w:eastAsia="黑体" w:hAnsi="黑体" w:hint="eastAsia"/>
        </w:rPr>
        <w:t>在自然光线下目测。</w:t>
      </w:r>
    </w:p>
    <w:p w:rsidR="00CC3C65" w:rsidRDefault="0049117F" w:rsidP="00CC3C65">
      <w:pPr>
        <w:pStyle w:val="a1"/>
        <w:spacing w:before="156" w:after="156"/>
        <w:rPr>
          <w:rFonts w:hAnsi="黑体"/>
          <w:b/>
        </w:rPr>
      </w:pPr>
      <w:r w:rsidRPr="00BD4BF0">
        <w:rPr>
          <w:rFonts w:hAnsi="黑体" w:hint="eastAsia"/>
          <w:b/>
        </w:rPr>
        <w:t>纯度测定</w:t>
      </w:r>
    </w:p>
    <w:p w:rsidR="00CC3C65" w:rsidRPr="00CC3C65" w:rsidRDefault="00CC3C65" w:rsidP="00CC3C65">
      <w:pPr>
        <w:pStyle w:val="afe"/>
        <w:ind w:firstLineChars="0" w:firstLine="0"/>
        <w:rPr>
          <w:rFonts w:ascii="黑体" w:eastAsia="黑体"/>
        </w:rPr>
      </w:pPr>
      <w:r w:rsidRPr="00CC3C65">
        <w:rPr>
          <w:rFonts w:ascii="黑体" w:eastAsia="黑体" w:hint="eastAsia"/>
        </w:rPr>
        <w:t xml:space="preserve">4.3.1  </w:t>
      </w:r>
      <w:r w:rsidRPr="00370B12">
        <w:rPr>
          <w:rFonts w:ascii="黑体" w:eastAsia="黑体" w:hint="eastAsia"/>
          <w:b/>
        </w:rPr>
        <w:t>试剂和材料</w:t>
      </w:r>
    </w:p>
    <w:p w:rsidR="00CC3C65" w:rsidRPr="00C322F4" w:rsidRDefault="007A67D7" w:rsidP="00CC3C65">
      <w:pPr>
        <w:pStyle w:val="ac"/>
        <w:numPr>
          <w:ilvl w:val="0"/>
          <w:numId w:val="0"/>
        </w:numPr>
        <w:rPr>
          <w:rFonts w:asciiTheme="minorEastAsia" w:eastAsiaTheme="minorEastAsia" w:hAnsiTheme="minorEastAsia" w:cs="Arial"/>
          <w:szCs w:val="21"/>
        </w:rPr>
      </w:pPr>
      <w:r>
        <w:rPr>
          <w:rFonts w:hint="eastAsia"/>
        </w:rPr>
        <w:t>4.3.1</w:t>
      </w:r>
      <w:r w:rsidR="00CC3C65">
        <w:rPr>
          <w:rFonts w:hint="eastAsia"/>
        </w:rPr>
        <w:t>.1</w:t>
      </w:r>
      <w:r w:rsidR="00CC3C65" w:rsidRPr="00C322F4">
        <w:rPr>
          <w:rFonts w:asciiTheme="minorEastAsia" w:eastAsiaTheme="minorEastAsia" w:hAnsiTheme="minorEastAsia" w:cs="Arial" w:hint="eastAsia"/>
          <w:szCs w:val="21"/>
        </w:rPr>
        <w:t>水：经0.45</w:t>
      </w:r>
      <w:r w:rsidR="00CC3C65" w:rsidRPr="00C322F4">
        <w:rPr>
          <w:rFonts w:asciiTheme="minorEastAsia" w:eastAsiaTheme="minorEastAsia" w:hAnsiTheme="minorEastAsia" w:hint="eastAsia"/>
          <w:szCs w:val="21"/>
        </w:rPr>
        <w:t>μm滤膜过滤</w:t>
      </w:r>
      <w:r w:rsidR="00886E82" w:rsidRPr="00C322F4">
        <w:rPr>
          <w:rFonts w:asciiTheme="minorEastAsia" w:eastAsiaTheme="minorEastAsia" w:hAnsiTheme="minorEastAsia" w:hint="eastAsia"/>
          <w:szCs w:val="21"/>
        </w:rPr>
        <w:t>。</w:t>
      </w:r>
    </w:p>
    <w:p w:rsidR="00CC3C65" w:rsidRPr="00C322F4" w:rsidRDefault="007A67D7" w:rsidP="00CC3C65">
      <w:pPr>
        <w:pStyle w:val="ac"/>
        <w:numPr>
          <w:ilvl w:val="0"/>
          <w:numId w:val="0"/>
        </w:numPr>
        <w:tabs>
          <w:tab w:val="left" w:pos="420"/>
        </w:tabs>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4.3.1</w:t>
      </w:r>
      <w:r w:rsidR="00CC3C65" w:rsidRPr="00C322F4">
        <w:rPr>
          <w:rFonts w:asciiTheme="minorEastAsia" w:eastAsiaTheme="minorEastAsia" w:hAnsiTheme="minorEastAsia" w:cs="Arial" w:hint="eastAsia"/>
          <w:szCs w:val="21"/>
        </w:rPr>
        <w:t>.2</w:t>
      </w:r>
      <w:r w:rsidR="00CC3C65" w:rsidRPr="00C322F4">
        <w:rPr>
          <w:rFonts w:asciiTheme="minorEastAsia" w:eastAsiaTheme="minorEastAsia" w:hAnsiTheme="minorEastAsia" w:cs="Arial"/>
          <w:szCs w:val="21"/>
        </w:rPr>
        <w:t>乙腈</w:t>
      </w:r>
      <w:r w:rsidR="00CC3C65" w:rsidRPr="00C322F4">
        <w:rPr>
          <w:rFonts w:asciiTheme="minorEastAsia" w:eastAsiaTheme="minorEastAsia" w:hAnsiTheme="minorEastAsia" w:cs="Arial" w:hint="eastAsia"/>
          <w:szCs w:val="21"/>
        </w:rPr>
        <w:t>[</w:t>
      </w:r>
      <w:r w:rsidR="00CC3C65" w:rsidRPr="00C322F4">
        <w:rPr>
          <w:rFonts w:asciiTheme="minorEastAsia" w:eastAsiaTheme="minorEastAsia" w:hAnsiTheme="minorEastAsia" w:cs="Tahoma"/>
          <w:szCs w:val="21"/>
          <w:shd w:val="clear" w:color="auto" w:fill="FAFAFA"/>
        </w:rPr>
        <w:t>75-05-8</w:t>
      </w:r>
      <w:r w:rsidR="00CC3C65" w:rsidRPr="00C322F4">
        <w:rPr>
          <w:rFonts w:asciiTheme="minorEastAsia" w:eastAsiaTheme="minorEastAsia" w:hAnsiTheme="minorEastAsia" w:cs="Arial" w:hint="eastAsia"/>
          <w:szCs w:val="21"/>
        </w:rPr>
        <w:t>]：色谱纯。</w:t>
      </w:r>
    </w:p>
    <w:p w:rsidR="00CC3C65" w:rsidRPr="00C322F4" w:rsidRDefault="007A67D7" w:rsidP="00CC3C65">
      <w:pPr>
        <w:pStyle w:val="ac"/>
        <w:numPr>
          <w:ilvl w:val="0"/>
          <w:numId w:val="0"/>
        </w:numPr>
        <w:rPr>
          <w:rFonts w:asciiTheme="minorEastAsia" w:eastAsiaTheme="minorEastAsia" w:hAnsiTheme="minorEastAsia"/>
          <w:szCs w:val="21"/>
        </w:rPr>
      </w:pPr>
      <w:r w:rsidRPr="00C322F4">
        <w:rPr>
          <w:rFonts w:asciiTheme="minorEastAsia" w:eastAsiaTheme="minorEastAsia" w:hAnsiTheme="minorEastAsia" w:hint="eastAsia"/>
          <w:szCs w:val="21"/>
        </w:rPr>
        <w:t>4.3.1</w:t>
      </w:r>
      <w:r w:rsidR="00CC3C65" w:rsidRPr="00C322F4">
        <w:rPr>
          <w:rFonts w:asciiTheme="minorEastAsia" w:eastAsiaTheme="minorEastAsia" w:hAnsiTheme="minorEastAsia" w:hint="eastAsia"/>
          <w:szCs w:val="21"/>
        </w:rPr>
        <w:t>.3六次甲基四胺[100-97-0]。</w:t>
      </w:r>
    </w:p>
    <w:p w:rsidR="00CC3C65" w:rsidRPr="00C322F4" w:rsidRDefault="007A67D7" w:rsidP="00CC3C65">
      <w:pPr>
        <w:pStyle w:val="ac"/>
        <w:numPr>
          <w:ilvl w:val="0"/>
          <w:numId w:val="0"/>
        </w:numPr>
        <w:rPr>
          <w:rFonts w:asciiTheme="minorEastAsia" w:eastAsiaTheme="minorEastAsia" w:hAnsiTheme="minorEastAsia"/>
          <w:szCs w:val="21"/>
        </w:rPr>
      </w:pPr>
      <w:r w:rsidRPr="00C322F4">
        <w:rPr>
          <w:rFonts w:asciiTheme="minorEastAsia" w:eastAsiaTheme="minorEastAsia" w:hAnsiTheme="minorEastAsia" w:hint="eastAsia"/>
          <w:szCs w:val="21"/>
        </w:rPr>
        <w:t>4.3.1</w:t>
      </w:r>
      <w:r w:rsidR="00CC3C65" w:rsidRPr="00C322F4">
        <w:rPr>
          <w:rFonts w:asciiTheme="minorEastAsia" w:eastAsiaTheme="minorEastAsia" w:hAnsiTheme="minorEastAsia" w:hint="eastAsia"/>
          <w:szCs w:val="21"/>
        </w:rPr>
        <w:t>.4甲醇[67-56-1]：色谱纯</w:t>
      </w:r>
      <w:r w:rsidR="00886E82" w:rsidRPr="00C322F4">
        <w:rPr>
          <w:rFonts w:asciiTheme="minorEastAsia" w:eastAsiaTheme="minorEastAsia" w:hAnsiTheme="minorEastAsia" w:hint="eastAsia"/>
          <w:szCs w:val="21"/>
        </w:rPr>
        <w:t>。</w:t>
      </w:r>
    </w:p>
    <w:p w:rsidR="00CC3C65" w:rsidRPr="00C322F4" w:rsidRDefault="00E23869" w:rsidP="00CC3C65">
      <w:pPr>
        <w:pStyle w:val="ac"/>
        <w:numPr>
          <w:ilvl w:val="0"/>
          <w:numId w:val="0"/>
        </w:numPr>
        <w:rPr>
          <w:rFonts w:asciiTheme="minorEastAsia" w:eastAsiaTheme="minorEastAsia" w:hAnsiTheme="minorEastAsia"/>
          <w:szCs w:val="21"/>
        </w:rPr>
      </w:pPr>
      <w:r w:rsidRPr="00C322F4">
        <w:rPr>
          <w:rFonts w:asciiTheme="minorEastAsia" w:eastAsiaTheme="minorEastAsia" w:hAnsiTheme="minorEastAsia" w:hint="eastAsia"/>
          <w:szCs w:val="21"/>
        </w:rPr>
        <w:t>4.3.1</w:t>
      </w:r>
      <w:r w:rsidR="00CC3C65" w:rsidRPr="00C322F4">
        <w:rPr>
          <w:rFonts w:asciiTheme="minorEastAsia" w:eastAsiaTheme="minorEastAsia" w:hAnsiTheme="minorEastAsia" w:hint="eastAsia"/>
          <w:szCs w:val="21"/>
        </w:rPr>
        <w:t>.5磷酸[7664-38-2]。</w:t>
      </w:r>
    </w:p>
    <w:p w:rsidR="0049117F" w:rsidRPr="00C322F4" w:rsidRDefault="00CC3C65" w:rsidP="00D3322A">
      <w:pPr>
        <w:pStyle w:val="afe"/>
        <w:ind w:firstLineChars="0" w:firstLine="0"/>
        <w:rPr>
          <w:rFonts w:asciiTheme="minorEastAsia" w:eastAsiaTheme="minorEastAsia" w:hAnsiTheme="minorEastAsia"/>
          <w:szCs w:val="21"/>
        </w:rPr>
      </w:pPr>
      <w:r w:rsidRPr="00C322F4">
        <w:rPr>
          <w:rFonts w:asciiTheme="minorEastAsia" w:eastAsiaTheme="minorEastAsia" w:hAnsiTheme="minorEastAsia" w:hint="eastAsia"/>
          <w:szCs w:val="21"/>
        </w:rPr>
        <w:t xml:space="preserve">4.3.2  </w:t>
      </w:r>
      <w:r w:rsidR="0049117F" w:rsidRPr="00C322F4">
        <w:rPr>
          <w:rFonts w:asciiTheme="minorEastAsia" w:eastAsiaTheme="minorEastAsia" w:hAnsiTheme="minorEastAsia" w:hint="eastAsia"/>
          <w:szCs w:val="21"/>
        </w:rPr>
        <w:t>仪器</w:t>
      </w:r>
    </w:p>
    <w:p w:rsidR="0049117F" w:rsidRPr="00C322F4" w:rsidRDefault="0049117F" w:rsidP="0049117F">
      <w:pPr>
        <w:pStyle w:val="affffff7"/>
        <w:numPr>
          <w:ilvl w:val="0"/>
          <w:numId w:val="35"/>
        </w:numPr>
        <w:ind w:firstLineChars="0"/>
        <w:rPr>
          <w:rFonts w:asciiTheme="minorEastAsia" w:eastAsiaTheme="minorEastAsia" w:hAnsiTheme="minorEastAsia" w:cs="Arial"/>
          <w:vanish/>
          <w:szCs w:val="21"/>
        </w:rPr>
      </w:pPr>
    </w:p>
    <w:p w:rsidR="0049117F" w:rsidRPr="00C322F4" w:rsidRDefault="0049117F" w:rsidP="0049117F">
      <w:pPr>
        <w:pStyle w:val="affffff7"/>
        <w:numPr>
          <w:ilvl w:val="0"/>
          <w:numId w:val="35"/>
        </w:numPr>
        <w:ind w:firstLineChars="0"/>
        <w:rPr>
          <w:rFonts w:asciiTheme="minorEastAsia" w:eastAsiaTheme="minorEastAsia" w:hAnsiTheme="minorEastAsia" w:cs="Arial"/>
          <w:vanish/>
          <w:szCs w:val="21"/>
        </w:rPr>
      </w:pPr>
    </w:p>
    <w:p w:rsidR="0049117F" w:rsidRPr="00C322F4" w:rsidRDefault="0049117F" w:rsidP="0049117F">
      <w:pPr>
        <w:pStyle w:val="affffff7"/>
        <w:numPr>
          <w:ilvl w:val="0"/>
          <w:numId w:val="35"/>
        </w:numPr>
        <w:ind w:firstLineChars="0"/>
        <w:rPr>
          <w:rFonts w:asciiTheme="minorEastAsia" w:eastAsiaTheme="minorEastAsia" w:hAnsiTheme="minorEastAsia" w:cs="Arial"/>
          <w:vanish/>
          <w:szCs w:val="21"/>
        </w:rPr>
      </w:pPr>
    </w:p>
    <w:p w:rsidR="0049117F" w:rsidRPr="00C322F4" w:rsidRDefault="0049117F" w:rsidP="0049117F">
      <w:pPr>
        <w:pStyle w:val="affffff7"/>
        <w:numPr>
          <w:ilvl w:val="0"/>
          <w:numId w:val="35"/>
        </w:numPr>
        <w:ind w:firstLineChars="0"/>
        <w:rPr>
          <w:rFonts w:asciiTheme="minorEastAsia" w:eastAsiaTheme="minorEastAsia" w:hAnsiTheme="minorEastAsia"/>
          <w:vanish/>
          <w:szCs w:val="21"/>
        </w:rPr>
      </w:pPr>
    </w:p>
    <w:p w:rsidR="0049117F" w:rsidRPr="00C322F4" w:rsidRDefault="0049117F" w:rsidP="0049117F">
      <w:pPr>
        <w:pStyle w:val="affffff7"/>
        <w:numPr>
          <w:ilvl w:val="0"/>
          <w:numId w:val="35"/>
        </w:numPr>
        <w:ind w:firstLineChars="0"/>
        <w:rPr>
          <w:rFonts w:asciiTheme="minorEastAsia" w:eastAsiaTheme="minorEastAsia" w:hAnsiTheme="minorEastAsia"/>
          <w:vanish/>
          <w:szCs w:val="21"/>
        </w:rPr>
      </w:pPr>
    </w:p>
    <w:p w:rsidR="0049117F" w:rsidRPr="00C322F4" w:rsidRDefault="0049117F" w:rsidP="0049117F">
      <w:pPr>
        <w:pStyle w:val="affffff7"/>
        <w:numPr>
          <w:ilvl w:val="0"/>
          <w:numId w:val="35"/>
        </w:numPr>
        <w:ind w:firstLineChars="0"/>
        <w:rPr>
          <w:rFonts w:asciiTheme="minorEastAsia" w:eastAsiaTheme="minorEastAsia" w:hAnsiTheme="minorEastAsia"/>
          <w:vanish/>
          <w:szCs w:val="21"/>
        </w:rPr>
      </w:pPr>
    </w:p>
    <w:p w:rsidR="0049117F" w:rsidRPr="00C322F4" w:rsidRDefault="00370B12"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4.3.2.1</w:t>
      </w:r>
      <w:r w:rsidR="0049117F" w:rsidRPr="00C322F4">
        <w:rPr>
          <w:rFonts w:asciiTheme="minorEastAsia" w:eastAsiaTheme="minorEastAsia" w:hAnsiTheme="minorEastAsia" w:cs="Arial"/>
          <w:szCs w:val="21"/>
        </w:rPr>
        <w:t>高效液相色谱仪</w:t>
      </w:r>
      <w:r w:rsidR="00211C8D" w:rsidRPr="00C322F4">
        <w:rPr>
          <w:rFonts w:asciiTheme="minorEastAsia" w:eastAsiaTheme="minorEastAsia" w:hAnsiTheme="minorEastAsia" w:cs="Arial" w:hint="eastAsia"/>
          <w:szCs w:val="21"/>
        </w:rPr>
        <w:t>，带有梯度洗脱装置</w:t>
      </w:r>
      <w:r w:rsidR="0049117F" w:rsidRPr="00C322F4">
        <w:rPr>
          <w:rFonts w:asciiTheme="minorEastAsia" w:eastAsiaTheme="minorEastAsia" w:hAnsiTheme="minorEastAsia" w:cs="Arial" w:hint="eastAsia"/>
          <w:szCs w:val="21"/>
        </w:rPr>
        <w:t>。</w:t>
      </w:r>
    </w:p>
    <w:p w:rsidR="0049117F" w:rsidRPr="00C322F4" w:rsidRDefault="00370B12"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4.3.2.2</w:t>
      </w:r>
      <w:r w:rsidR="0049117F" w:rsidRPr="00C322F4">
        <w:rPr>
          <w:rFonts w:asciiTheme="minorEastAsia" w:eastAsiaTheme="minorEastAsia" w:hAnsiTheme="minorEastAsia" w:cs="Arial"/>
          <w:szCs w:val="21"/>
        </w:rPr>
        <w:t>色谱柱</w:t>
      </w:r>
      <w:r w:rsidR="0049117F" w:rsidRPr="00C322F4">
        <w:rPr>
          <w:rFonts w:asciiTheme="minorEastAsia" w:eastAsiaTheme="minorEastAsia" w:hAnsiTheme="minorEastAsia" w:cs="Arial" w:hint="eastAsia"/>
          <w:szCs w:val="21"/>
        </w:rPr>
        <w:t>：</w:t>
      </w:r>
      <w:r w:rsidR="0049117F" w:rsidRPr="00C322F4">
        <w:rPr>
          <w:rFonts w:asciiTheme="minorEastAsia" w:eastAsiaTheme="minorEastAsia" w:hAnsiTheme="minorEastAsia" w:cs="Arial"/>
          <w:szCs w:val="21"/>
        </w:rPr>
        <w:t>C18 5µm 4.6*</w:t>
      </w:r>
      <w:r w:rsidR="0049117F" w:rsidRPr="00C322F4">
        <w:rPr>
          <w:rFonts w:asciiTheme="minorEastAsia" w:eastAsiaTheme="minorEastAsia" w:hAnsiTheme="minorEastAsia" w:cs="Arial" w:hint="eastAsia"/>
          <w:szCs w:val="21"/>
        </w:rPr>
        <w:t>25</w:t>
      </w:r>
      <w:r w:rsidR="0049117F" w:rsidRPr="00C322F4">
        <w:rPr>
          <w:rFonts w:asciiTheme="minorEastAsia" w:eastAsiaTheme="minorEastAsia" w:hAnsiTheme="minorEastAsia" w:cs="Arial"/>
          <w:szCs w:val="21"/>
        </w:rPr>
        <w:t>0mm或相等柱效的色谱柱</w:t>
      </w:r>
      <w:r w:rsidR="0049117F" w:rsidRPr="00C322F4">
        <w:rPr>
          <w:rFonts w:asciiTheme="minorEastAsia" w:eastAsiaTheme="minorEastAsia" w:hAnsiTheme="minorEastAsia" w:cs="Arial" w:hint="eastAsia"/>
          <w:szCs w:val="21"/>
        </w:rPr>
        <w:t>；</w:t>
      </w:r>
    </w:p>
    <w:p w:rsidR="0049117F" w:rsidRPr="00C322F4" w:rsidRDefault="00E23869"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4.3.2</w:t>
      </w:r>
      <w:r w:rsidR="00370B12" w:rsidRPr="00C322F4">
        <w:rPr>
          <w:rFonts w:asciiTheme="minorEastAsia" w:eastAsiaTheme="minorEastAsia" w:hAnsiTheme="minorEastAsia" w:cs="Arial" w:hint="eastAsia"/>
          <w:szCs w:val="21"/>
        </w:rPr>
        <w:t>.3</w:t>
      </w:r>
      <w:r w:rsidR="0049117F" w:rsidRPr="00C322F4">
        <w:rPr>
          <w:rFonts w:asciiTheme="minorEastAsia" w:eastAsiaTheme="minorEastAsia" w:hAnsiTheme="minorEastAsia" w:cs="Arial" w:hint="eastAsia"/>
          <w:szCs w:val="21"/>
        </w:rPr>
        <w:t>检测器：多波长紫外分光检测器或具有等性能的分光检测器。</w:t>
      </w:r>
    </w:p>
    <w:p w:rsidR="0049117F" w:rsidRPr="00C322F4" w:rsidRDefault="00886E82"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4.3.2</w:t>
      </w:r>
      <w:r w:rsidR="00370B12" w:rsidRPr="00C322F4">
        <w:rPr>
          <w:rFonts w:asciiTheme="minorEastAsia" w:eastAsiaTheme="minorEastAsia" w:hAnsiTheme="minorEastAsia" w:cs="Arial" w:hint="eastAsia"/>
          <w:szCs w:val="21"/>
        </w:rPr>
        <w:t>.4</w:t>
      </w:r>
      <w:r w:rsidR="0049117F" w:rsidRPr="00C322F4">
        <w:rPr>
          <w:rFonts w:asciiTheme="minorEastAsia" w:eastAsiaTheme="minorEastAsia" w:hAnsiTheme="minorEastAsia" w:cs="Arial" w:hint="eastAsia"/>
          <w:szCs w:val="21"/>
        </w:rPr>
        <w:t>微量注射器：20</w:t>
      </w:r>
      <w:r w:rsidR="0049117F" w:rsidRPr="00C322F4">
        <w:rPr>
          <w:rFonts w:asciiTheme="minorEastAsia" w:eastAsiaTheme="minorEastAsia" w:hAnsiTheme="minorEastAsia" w:cs="Arial"/>
          <w:szCs w:val="21"/>
        </w:rPr>
        <w:t>μ</w:t>
      </w:r>
      <w:r w:rsidR="0049117F" w:rsidRPr="00C322F4">
        <w:rPr>
          <w:rFonts w:asciiTheme="minorEastAsia" w:eastAsiaTheme="minorEastAsia" w:hAnsiTheme="minorEastAsia" w:cs="Arial" w:hint="eastAsia"/>
          <w:szCs w:val="21"/>
        </w:rPr>
        <w:t>L</w:t>
      </w:r>
      <w:r w:rsidRPr="00C322F4">
        <w:rPr>
          <w:rFonts w:asciiTheme="minorEastAsia" w:eastAsiaTheme="minorEastAsia" w:hAnsiTheme="minorEastAsia" w:cs="Arial" w:hint="eastAsia"/>
          <w:szCs w:val="21"/>
        </w:rPr>
        <w:t>。</w:t>
      </w:r>
    </w:p>
    <w:p w:rsidR="0049117F" w:rsidRPr="00C322F4" w:rsidRDefault="00886E82"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4.3.2</w:t>
      </w:r>
      <w:r w:rsidR="00370B12" w:rsidRPr="00C322F4">
        <w:rPr>
          <w:rFonts w:asciiTheme="minorEastAsia" w:eastAsiaTheme="minorEastAsia" w:hAnsiTheme="minorEastAsia" w:cs="Arial" w:hint="eastAsia"/>
          <w:szCs w:val="21"/>
        </w:rPr>
        <w:t>.5</w:t>
      </w:r>
      <w:r w:rsidR="0049117F" w:rsidRPr="00C322F4">
        <w:rPr>
          <w:rFonts w:asciiTheme="minorEastAsia" w:eastAsiaTheme="minorEastAsia" w:hAnsiTheme="minorEastAsia" w:cs="Arial" w:hint="eastAsia"/>
          <w:szCs w:val="21"/>
        </w:rPr>
        <w:t>色谱工作站或数据处理机。</w:t>
      </w:r>
    </w:p>
    <w:p w:rsidR="0049117F" w:rsidRPr="00C322F4" w:rsidRDefault="00886E82" w:rsidP="00370B12">
      <w:pPr>
        <w:pStyle w:val="ac"/>
        <w:numPr>
          <w:ilvl w:val="0"/>
          <w:numId w:val="0"/>
        </w:numPr>
        <w:rPr>
          <w:rFonts w:asciiTheme="minorEastAsia" w:eastAsiaTheme="minorEastAsia" w:hAnsiTheme="minorEastAsia" w:cs="Arial"/>
          <w:szCs w:val="21"/>
        </w:rPr>
      </w:pPr>
      <w:r w:rsidRPr="00C322F4">
        <w:rPr>
          <w:rFonts w:asciiTheme="minorEastAsia" w:eastAsiaTheme="minorEastAsia" w:hAnsiTheme="minorEastAsia" w:cs="Arial" w:hint="eastAsia"/>
          <w:szCs w:val="21"/>
        </w:rPr>
        <w:t xml:space="preserve">4.3.2.6 </w:t>
      </w:r>
      <w:r w:rsidR="0049117F" w:rsidRPr="00C322F4">
        <w:rPr>
          <w:rFonts w:asciiTheme="minorEastAsia" w:eastAsiaTheme="minorEastAsia" w:hAnsiTheme="minorEastAsia" w:cs="Arial" w:hint="eastAsia"/>
          <w:szCs w:val="21"/>
        </w:rPr>
        <w:t>pH计。</w:t>
      </w:r>
    </w:p>
    <w:p w:rsidR="0049117F" w:rsidRPr="00C322F4" w:rsidRDefault="00886E82" w:rsidP="00EB795A">
      <w:pPr>
        <w:pStyle w:val="afe"/>
        <w:ind w:firstLineChars="0" w:firstLine="0"/>
        <w:rPr>
          <w:rFonts w:asciiTheme="minorEastAsia" w:eastAsiaTheme="minorEastAsia" w:hAnsiTheme="minorEastAsia"/>
          <w:szCs w:val="21"/>
        </w:rPr>
      </w:pPr>
      <w:r w:rsidRPr="00C322F4">
        <w:rPr>
          <w:rFonts w:asciiTheme="minorEastAsia" w:eastAsiaTheme="minorEastAsia" w:hAnsiTheme="minorEastAsia" w:hint="eastAsia"/>
          <w:szCs w:val="21"/>
        </w:rPr>
        <w:t xml:space="preserve">4.3.3 </w:t>
      </w:r>
      <w:r w:rsidR="0049117F" w:rsidRPr="00C322F4">
        <w:rPr>
          <w:rFonts w:asciiTheme="minorEastAsia" w:eastAsiaTheme="minorEastAsia" w:hAnsiTheme="minorEastAsia" w:hint="eastAsia"/>
          <w:szCs w:val="21"/>
        </w:rPr>
        <w:t>溶剂制备</w:t>
      </w:r>
    </w:p>
    <w:p w:rsidR="0049117F" w:rsidRPr="00C322F4" w:rsidRDefault="00886E82" w:rsidP="00886E82">
      <w:pPr>
        <w:pStyle w:val="ac"/>
        <w:numPr>
          <w:ilvl w:val="0"/>
          <w:numId w:val="0"/>
        </w:numPr>
        <w:rPr>
          <w:rFonts w:asciiTheme="minorEastAsia" w:eastAsiaTheme="minorEastAsia" w:hAnsiTheme="minorEastAsia"/>
          <w:szCs w:val="21"/>
        </w:rPr>
      </w:pPr>
      <w:r w:rsidRPr="00C322F4">
        <w:rPr>
          <w:rFonts w:asciiTheme="minorEastAsia" w:eastAsiaTheme="minorEastAsia" w:hAnsiTheme="minorEastAsia" w:hint="eastAsia"/>
          <w:szCs w:val="21"/>
        </w:rPr>
        <w:t>4.3.3.1</w:t>
      </w:r>
      <w:r w:rsidR="0049117F" w:rsidRPr="00C322F4">
        <w:rPr>
          <w:rFonts w:asciiTheme="minorEastAsia" w:eastAsiaTheme="minorEastAsia" w:hAnsiTheme="minorEastAsia" w:hint="eastAsia"/>
          <w:szCs w:val="21"/>
        </w:rPr>
        <w:t>流动相A ---六次甲基四胺溶液（称取2.1</w:t>
      </w:r>
      <w:r w:rsidR="0049117F" w:rsidRPr="00C322F4">
        <w:rPr>
          <w:rFonts w:asciiTheme="minorEastAsia" w:eastAsiaTheme="minorEastAsia" w:hAnsiTheme="minorEastAsia" w:hint="cs"/>
          <w:szCs w:val="21"/>
        </w:rPr>
        <w:t>±</w:t>
      </w:r>
      <w:r w:rsidR="0049117F" w:rsidRPr="00C322F4">
        <w:rPr>
          <w:rFonts w:asciiTheme="minorEastAsia" w:eastAsiaTheme="minorEastAsia" w:hAnsiTheme="minorEastAsia" w:hint="eastAsia"/>
          <w:szCs w:val="21"/>
        </w:rPr>
        <w:t>0.05g六次甲基四胺溶于</w:t>
      </w:r>
      <w:r w:rsidR="001A14C0" w:rsidRPr="00C322F4">
        <w:rPr>
          <w:rFonts w:asciiTheme="minorEastAsia" w:eastAsiaTheme="minorEastAsia" w:hAnsiTheme="minorEastAsia" w:hint="eastAsia"/>
          <w:szCs w:val="21"/>
        </w:rPr>
        <w:t>1000mL</w:t>
      </w:r>
      <w:r w:rsidR="0049117F" w:rsidRPr="00C322F4">
        <w:rPr>
          <w:rFonts w:asciiTheme="minorEastAsia" w:eastAsiaTheme="minorEastAsia" w:hAnsiTheme="minorEastAsia" w:hint="eastAsia"/>
          <w:szCs w:val="21"/>
        </w:rPr>
        <w:t>水中，通过滴加磷酸的方法，将溶液pH调整至4.8</w:t>
      </w:r>
      <w:r w:rsidR="0049117F" w:rsidRPr="00C322F4">
        <w:rPr>
          <w:rFonts w:asciiTheme="minorEastAsia" w:eastAsiaTheme="minorEastAsia" w:hAnsiTheme="minorEastAsia" w:hint="cs"/>
          <w:szCs w:val="21"/>
        </w:rPr>
        <w:t>±</w:t>
      </w:r>
      <w:r w:rsidR="0049117F" w:rsidRPr="00C322F4">
        <w:rPr>
          <w:rFonts w:asciiTheme="minorEastAsia" w:eastAsiaTheme="minorEastAsia" w:hAnsiTheme="minorEastAsia" w:hint="eastAsia"/>
          <w:szCs w:val="21"/>
        </w:rPr>
        <w:t>0.3,通过0.45μm的</w:t>
      </w:r>
      <w:r w:rsidR="00BD4BF0" w:rsidRPr="00C322F4">
        <w:rPr>
          <w:rFonts w:asciiTheme="minorEastAsia" w:eastAsiaTheme="minorEastAsia" w:hAnsiTheme="minorEastAsia" w:hint="eastAsia"/>
          <w:szCs w:val="21"/>
        </w:rPr>
        <w:t>滤膜过滤</w:t>
      </w:r>
      <w:r w:rsidR="0049117F" w:rsidRPr="00C322F4">
        <w:rPr>
          <w:rFonts w:asciiTheme="minorEastAsia" w:eastAsiaTheme="minorEastAsia" w:hAnsiTheme="minorEastAsia" w:hint="eastAsia"/>
          <w:szCs w:val="21"/>
        </w:rPr>
        <w:t>。在用于</w:t>
      </w:r>
      <w:r w:rsidR="001A14C0" w:rsidRPr="00C322F4">
        <w:rPr>
          <w:rFonts w:asciiTheme="minorEastAsia" w:eastAsiaTheme="minorEastAsia" w:hAnsiTheme="minorEastAsia" w:hint="eastAsia"/>
          <w:szCs w:val="21"/>
        </w:rPr>
        <w:t>液相色谱仪</w:t>
      </w:r>
      <w:r w:rsidR="0049117F" w:rsidRPr="00C322F4">
        <w:rPr>
          <w:rFonts w:asciiTheme="minorEastAsia" w:eastAsiaTheme="minorEastAsia" w:hAnsiTheme="minorEastAsia" w:hint="eastAsia"/>
          <w:szCs w:val="21"/>
        </w:rPr>
        <w:t>之前流动相脱气。</w:t>
      </w:r>
    </w:p>
    <w:p w:rsidR="0049117F" w:rsidRPr="00C322F4" w:rsidRDefault="00886E82" w:rsidP="00886E82">
      <w:pPr>
        <w:pStyle w:val="ac"/>
        <w:numPr>
          <w:ilvl w:val="0"/>
          <w:numId w:val="0"/>
        </w:numPr>
        <w:rPr>
          <w:rFonts w:asciiTheme="minorEastAsia" w:eastAsiaTheme="minorEastAsia" w:hAnsiTheme="minorEastAsia"/>
          <w:szCs w:val="21"/>
        </w:rPr>
      </w:pPr>
      <w:r w:rsidRPr="00C322F4">
        <w:rPr>
          <w:rFonts w:asciiTheme="minorEastAsia" w:eastAsiaTheme="minorEastAsia" w:hAnsiTheme="minorEastAsia" w:hint="eastAsia"/>
          <w:szCs w:val="21"/>
        </w:rPr>
        <w:t>4.3.3.2</w:t>
      </w:r>
      <w:r w:rsidR="0049117F" w:rsidRPr="00C322F4">
        <w:rPr>
          <w:rFonts w:asciiTheme="minorEastAsia" w:eastAsiaTheme="minorEastAsia" w:hAnsiTheme="minorEastAsia" w:hint="eastAsia"/>
          <w:szCs w:val="21"/>
        </w:rPr>
        <w:t>流动相B —乙腈</w:t>
      </w:r>
      <w:r w:rsidR="00BD4BF0" w:rsidRPr="00C322F4">
        <w:rPr>
          <w:rFonts w:asciiTheme="minorEastAsia" w:eastAsiaTheme="minorEastAsia" w:hAnsiTheme="minorEastAsia" w:hint="eastAsia"/>
          <w:szCs w:val="21"/>
        </w:rPr>
        <w:t>，</w:t>
      </w:r>
      <w:r w:rsidR="0049117F" w:rsidRPr="00C322F4">
        <w:rPr>
          <w:rFonts w:asciiTheme="minorEastAsia" w:eastAsiaTheme="minorEastAsia" w:hAnsiTheme="minorEastAsia" w:hint="eastAsia"/>
          <w:szCs w:val="21"/>
        </w:rPr>
        <w:t>在用于</w:t>
      </w:r>
      <w:r w:rsidR="001A14C0" w:rsidRPr="00C322F4">
        <w:rPr>
          <w:rFonts w:asciiTheme="minorEastAsia" w:eastAsiaTheme="minorEastAsia" w:hAnsiTheme="minorEastAsia" w:hint="eastAsia"/>
          <w:szCs w:val="21"/>
        </w:rPr>
        <w:t>液相色谱仪</w:t>
      </w:r>
      <w:r w:rsidR="0049117F" w:rsidRPr="00C322F4">
        <w:rPr>
          <w:rFonts w:asciiTheme="minorEastAsia" w:eastAsiaTheme="minorEastAsia" w:hAnsiTheme="minorEastAsia" w:hint="eastAsia"/>
          <w:szCs w:val="21"/>
        </w:rPr>
        <w:t>之前流动相脱气。</w:t>
      </w:r>
    </w:p>
    <w:p w:rsidR="0049117F" w:rsidRPr="00C322F4" w:rsidRDefault="00EB795A" w:rsidP="00EB795A">
      <w:pPr>
        <w:pStyle w:val="afe"/>
        <w:ind w:firstLineChars="0" w:firstLine="0"/>
        <w:rPr>
          <w:rFonts w:asciiTheme="minorEastAsia" w:eastAsiaTheme="minorEastAsia" w:hAnsiTheme="minorEastAsia"/>
          <w:szCs w:val="21"/>
        </w:rPr>
      </w:pPr>
      <w:r w:rsidRPr="00C322F4">
        <w:rPr>
          <w:rFonts w:asciiTheme="minorEastAsia" w:eastAsiaTheme="minorEastAsia" w:hAnsiTheme="minorEastAsia" w:hint="eastAsia"/>
          <w:szCs w:val="21"/>
        </w:rPr>
        <w:t>4.3.4</w:t>
      </w:r>
      <w:r w:rsidR="00D81D85" w:rsidRPr="00C322F4">
        <w:rPr>
          <w:rFonts w:asciiTheme="minorEastAsia" w:eastAsiaTheme="minorEastAsia" w:hAnsiTheme="minorEastAsia" w:hint="eastAsia"/>
          <w:szCs w:val="21"/>
        </w:rPr>
        <w:t xml:space="preserve"> </w:t>
      </w:r>
      <w:r w:rsidR="0049117F" w:rsidRPr="00C322F4">
        <w:rPr>
          <w:rFonts w:asciiTheme="minorEastAsia" w:eastAsiaTheme="minorEastAsia" w:hAnsiTheme="minorEastAsia" w:hint="eastAsia"/>
          <w:szCs w:val="21"/>
        </w:rPr>
        <w:t>操作条件</w:t>
      </w:r>
    </w:p>
    <w:p w:rsidR="0049117F" w:rsidRPr="00C322F4" w:rsidRDefault="00D81D85" w:rsidP="00D81D85">
      <w:pPr>
        <w:pStyle w:val="afe"/>
        <w:ind w:firstLineChars="0" w:firstLine="0"/>
        <w:rPr>
          <w:rFonts w:asciiTheme="minorEastAsia" w:eastAsiaTheme="minorEastAsia" w:hAnsiTheme="minorEastAsia" w:cs="Arial"/>
          <w:szCs w:val="21"/>
        </w:rPr>
      </w:pPr>
      <w:r w:rsidRPr="00C322F4">
        <w:rPr>
          <w:rFonts w:asciiTheme="minorEastAsia" w:eastAsiaTheme="minorEastAsia" w:hAnsiTheme="minorEastAsia" w:cs="Arial" w:hint="eastAsia"/>
          <w:szCs w:val="21"/>
        </w:rPr>
        <w:t xml:space="preserve">4.3.4.1 </w:t>
      </w:r>
      <w:r w:rsidRPr="00C322F4">
        <w:rPr>
          <w:rFonts w:asciiTheme="minorEastAsia" w:eastAsiaTheme="minorEastAsia" w:hAnsiTheme="minorEastAsia" w:cs="Arial"/>
          <w:szCs w:val="21"/>
        </w:rPr>
        <w:t>色谱</w:t>
      </w:r>
      <w:r w:rsidRPr="00C322F4">
        <w:rPr>
          <w:rFonts w:asciiTheme="minorEastAsia" w:eastAsiaTheme="minorEastAsia" w:hAnsiTheme="minorEastAsia" w:cs="Arial" w:hint="eastAsia"/>
          <w:szCs w:val="21"/>
        </w:rPr>
        <w:t>操作</w:t>
      </w:r>
      <w:r w:rsidR="0049117F" w:rsidRPr="00C322F4">
        <w:rPr>
          <w:rFonts w:asciiTheme="minorEastAsia" w:eastAsiaTheme="minorEastAsia" w:hAnsiTheme="minorEastAsia" w:cs="Arial"/>
          <w:szCs w:val="21"/>
        </w:rPr>
        <w:t>条件如表2所示。</w:t>
      </w:r>
    </w:p>
    <w:p w:rsidR="0049117F" w:rsidRPr="00BD4BF0" w:rsidRDefault="00D81D85" w:rsidP="00D81D85">
      <w:pPr>
        <w:pStyle w:val="affffff1"/>
        <w:spacing w:before="156" w:after="156"/>
        <w:ind w:firstLineChars="1750" w:firstLine="3675"/>
        <w:jc w:val="both"/>
        <w:rPr>
          <w:rFonts w:hAnsi="黑体" w:cs="Arial"/>
        </w:rPr>
      </w:pPr>
      <w:r>
        <w:rPr>
          <w:rFonts w:hAnsi="黑体" w:cs="Arial" w:hint="eastAsia"/>
        </w:rPr>
        <w:lastRenderedPageBreak/>
        <w:t xml:space="preserve">表2   </w:t>
      </w:r>
      <w:r>
        <w:rPr>
          <w:rFonts w:hAnsi="黑体" w:cs="Arial"/>
        </w:rPr>
        <w:t>色谱</w:t>
      </w:r>
      <w:r>
        <w:rPr>
          <w:rFonts w:hAnsi="黑体" w:cs="Arial" w:hint="eastAsia"/>
        </w:rPr>
        <w:t>操作</w:t>
      </w:r>
      <w:r w:rsidR="0049117F" w:rsidRPr="00BD4BF0">
        <w:rPr>
          <w:rFonts w:hAnsi="黑体" w:cs="Arial"/>
        </w:rPr>
        <w:t>条件</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2620"/>
        <w:gridCol w:w="3814"/>
      </w:tblGrid>
      <w:tr w:rsidR="0049117F" w:rsidRPr="00BD4BF0" w:rsidTr="00A359F1">
        <w:trPr>
          <w:trHeight w:hRule="exact" w:val="428"/>
          <w:jc w:val="center"/>
        </w:trPr>
        <w:tc>
          <w:tcPr>
            <w:tcW w:w="4662" w:type="dxa"/>
            <w:gridSpan w:val="2"/>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控 制 参 数</w:t>
            </w:r>
          </w:p>
        </w:tc>
        <w:tc>
          <w:tcPr>
            <w:tcW w:w="3814"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操 作 条 件</w:t>
            </w:r>
          </w:p>
        </w:tc>
      </w:tr>
      <w:tr w:rsidR="0049117F" w:rsidRPr="00BD4BF0" w:rsidTr="00A359F1">
        <w:trPr>
          <w:cantSplit/>
          <w:trHeight w:hRule="exact" w:val="340"/>
          <w:jc w:val="center"/>
        </w:trPr>
        <w:tc>
          <w:tcPr>
            <w:tcW w:w="2042" w:type="dxa"/>
            <w:vMerge w:val="restart"/>
            <w:vAlign w:val="center"/>
          </w:tcPr>
          <w:p w:rsidR="0049117F" w:rsidRPr="00BD4BF0" w:rsidRDefault="0049117F" w:rsidP="00A359F1">
            <w:pPr>
              <w:pStyle w:val="ac"/>
              <w:numPr>
                <w:ilvl w:val="0"/>
                <w:numId w:val="0"/>
              </w:numPr>
              <w:tabs>
                <w:tab w:val="left" w:pos="420"/>
              </w:tabs>
              <w:jc w:val="center"/>
              <w:rPr>
                <w:rFonts w:ascii="黑体" w:eastAsia="黑体" w:hAnsi="黑体" w:cs="Arial"/>
                <w:kern w:val="2"/>
                <w:sz w:val="18"/>
                <w:szCs w:val="18"/>
              </w:rPr>
            </w:pPr>
            <w:r w:rsidRPr="00BD4BF0">
              <w:rPr>
                <w:rFonts w:ascii="黑体" w:eastAsia="黑体" w:hAnsi="黑体" w:cs="Arial"/>
                <w:kern w:val="2"/>
                <w:sz w:val="18"/>
                <w:szCs w:val="18"/>
              </w:rPr>
              <w:t>仪器状态</w:t>
            </w:r>
          </w:p>
          <w:p w:rsidR="0049117F" w:rsidRPr="00BD4BF0" w:rsidRDefault="0049117F" w:rsidP="00A359F1">
            <w:pPr>
              <w:pStyle w:val="afe"/>
              <w:ind w:firstLine="360"/>
              <w:rPr>
                <w:rFonts w:ascii="黑体" w:eastAsia="黑体" w:hAnsi="黑体" w:cs="Arial"/>
                <w:sz w:val="18"/>
                <w:szCs w:val="18"/>
              </w:rPr>
            </w:pPr>
          </w:p>
        </w:tc>
        <w:tc>
          <w:tcPr>
            <w:tcW w:w="2620" w:type="dxa"/>
          </w:tcPr>
          <w:p w:rsidR="0049117F" w:rsidRPr="00BD4BF0" w:rsidRDefault="0049117F" w:rsidP="00A359F1">
            <w:pPr>
              <w:jc w:val="center"/>
              <w:rPr>
                <w:rFonts w:ascii="黑体" w:eastAsia="黑体" w:hAnsi="黑体" w:cs="Arial"/>
                <w:sz w:val="18"/>
                <w:szCs w:val="18"/>
              </w:rPr>
            </w:pPr>
            <w:r w:rsidRPr="00BD4BF0">
              <w:rPr>
                <w:rFonts w:ascii="黑体" w:eastAsia="黑体" w:hAnsi="黑体" w:cs="Arial"/>
                <w:sz w:val="18"/>
                <w:szCs w:val="18"/>
              </w:rPr>
              <w:t>进样体积</w:t>
            </w:r>
          </w:p>
        </w:tc>
        <w:tc>
          <w:tcPr>
            <w:tcW w:w="3814"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5μ</w:t>
            </w:r>
            <w:r w:rsidRPr="00BD4BF0">
              <w:rPr>
                <w:rFonts w:ascii="黑体" w:eastAsia="黑体" w:hAnsi="黑体" w:cs="Arial" w:hint="eastAsia"/>
                <w:sz w:val="18"/>
                <w:szCs w:val="18"/>
              </w:rPr>
              <w:t>L</w:t>
            </w:r>
          </w:p>
        </w:tc>
      </w:tr>
      <w:tr w:rsidR="0049117F" w:rsidRPr="00BD4BF0" w:rsidTr="00A359F1">
        <w:trPr>
          <w:cantSplit/>
          <w:trHeight w:hRule="exact" w:val="340"/>
          <w:jc w:val="center"/>
        </w:trPr>
        <w:tc>
          <w:tcPr>
            <w:tcW w:w="2042" w:type="dxa"/>
            <w:vMerge/>
          </w:tcPr>
          <w:p w:rsidR="0049117F" w:rsidRPr="00BD4BF0" w:rsidRDefault="0049117F" w:rsidP="00A359F1">
            <w:pPr>
              <w:pStyle w:val="afe"/>
              <w:ind w:firstLine="360"/>
              <w:rPr>
                <w:rFonts w:ascii="黑体" w:eastAsia="黑体" w:hAnsi="黑体" w:cs="Arial"/>
                <w:sz w:val="18"/>
                <w:szCs w:val="18"/>
              </w:rPr>
            </w:pPr>
          </w:p>
        </w:tc>
        <w:tc>
          <w:tcPr>
            <w:tcW w:w="2620" w:type="dxa"/>
          </w:tcPr>
          <w:p w:rsidR="0049117F" w:rsidRPr="00BD4BF0" w:rsidRDefault="0049117F" w:rsidP="00A359F1">
            <w:pPr>
              <w:jc w:val="center"/>
              <w:rPr>
                <w:rFonts w:ascii="黑体" w:eastAsia="黑体" w:hAnsi="黑体" w:cs="Arial"/>
                <w:sz w:val="18"/>
                <w:szCs w:val="18"/>
              </w:rPr>
            </w:pPr>
            <w:r w:rsidRPr="00BD4BF0">
              <w:rPr>
                <w:rFonts w:ascii="黑体" w:eastAsia="黑体" w:hAnsi="黑体" w:cs="Arial" w:hint="eastAsia"/>
                <w:sz w:val="18"/>
                <w:szCs w:val="18"/>
              </w:rPr>
              <w:t>检测器波长</w:t>
            </w:r>
          </w:p>
        </w:tc>
        <w:tc>
          <w:tcPr>
            <w:tcW w:w="3814"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hint="eastAsia"/>
                <w:sz w:val="18"/>
                <w:szCs w:val="18"/>
              </w:rPr>
              <w:t>250</w:t>
            </w:r>
            <w:r w:rsidRPr="00BD4BF0">
              <w:rPr>
                <w:rFonts w:ascii="黑体" w:eastAsia="黑体" w:hAnsi="黑体" w:cs="Arial"/>
                <w:sz w:val="18"/>
                <w:szCs w:val="18"/>
              </w:rPr>
              <w:t>nm</w:t>
            </w:r>
          </w:p>
        </w:tc>
      </w:tr>
      <w:tr w:rsidR="0049117F" w:rsidRPr="00BD4BF0" w:rsidTr="00A359F1">
        <w:trPr>
          <w:cantSplit/>
          <w:trHeight w:hRule="exact" w:val="340"/>
          <w:jc w:val="center"/>
        </w:trPr>
        <w:tc>
          <w:tcPr>
            <w:tcW w:w="2042" w:type="dxa"/>
            <w:vMerge/>
          </w:tcPr>
          <w:p w:rsidR="0049117F" w:rsidRPr="00BD4BF0" w:rsidRDefault="0049117F" w:rsidP="00A359F1">
            <w:pPr>
              <w:pStyle w:val="afe"/>
              <w:ind w:firstLine="360"/>
              <w:rPr>
                <w:rFonts w:ascii="黑体" w:eastAsia="黑体" w:hAnsi="黑体" w:cs="Arial"/>
                <w:sz w:val="18"/>
                <w:szCs w:val="18"/>
              </w:rPr>
            </w:pPr>
          </w:p>
        </w:tc>
        <w:tc>
          <w:tcPr>
            <w:tcW w:w="2620"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流速</w:t>
            </w:r>
          </w:p>
        </w:tc>
        <w:tc>
          <w:tcPr>
            <w:tcW w:w="3814"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1.0m</w:t>
            </w:r>
            <w:r w:rsidRPr="00BD4BF0">
              <w:rPr>
                <w:rFonts w:ascii="黑体" w:eastAsia="黑体" w:hAnsi="黑体" w:cs="Arial" w:hint="eastAsia"/>
                <w:sz w:val="18"/>
                <w:szCs w:val="18"/>
              </w:rPr>
              <w:t>L</w:t>
            </w:r>
            <w:r w:rsidRPr="00BD4BF0">
              <w:rPr>
                <w:rFonts w:ascii="黑体" w:eastAsia="黑体" w:hAnsi="黑体" w:cs="Arial"/>
                <w:sz w:val="18"/>
                <w:szCs w:val="18"/>
              </w:rPr>
              <w:t>/min</w:t>
            </w:r>
          </w:p>
        </w:tc>
      </w:tr>
      <w:tr w:rsidR="0049117F" w:rsidRPr="00BD4BF0" w:rsidTr="00A359F1">
        <w:trPr>
          <w:cantSplit/>
          <w:trHeight w:hRule="exact" w:val="340"/>
          <w:jc w:val="center"/>
        </w:trPr>
        <w:tc>
          <w:tcPr>
            <w:tcW w:w="2042" w:type="dxa"/>
            <w:vMerge/>
          </w:tcPr>
          <w:p w:rsidR="0049117F" w:rsidRPr="00BD4BF0" w:rsidRDefault="0049117F" w:rsidP="00A359F1">
            <w:pPr>
              <w:pStyle w:val="afe"/>
              <w:ind w:firstLine="360"/>
              <w:rPr>
                <w:rFonts w:ascii="黑体" w:eastAsia="黑体" w:hAnsi="黑体" w:cs="Arial"/>
                <w:sz w:val="18"/>
                <w:szCs w:val="18"/>
              </w:rPr>
            </w:pPr>
          </w:p>
        </w:tc>
        <w:tc>
          <w:tcPr>
            <w:tcW w:w="2620"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柱温</w:t>
            </w:r>
          </w:p>
        </w:tc>
        <w:tc>
          <w:tcPr>
            <w:tcW w:w="3814" w:type="dxa"/>
          </w:tcPr>
          <w:p w:rsidR="0049117F" w:rsidRPr="00BD4BF0" w:rsidRDefault="0049117F" w:rsidP="00A359F1">
            <w:pPr>
              <w:pStyle w:val="afe"/>
              <w:ind w:firstLine="360"/>
              <w:jc w:val="center"/>
              <w:rPr>
                <w:rFonts w:ascii="黑体" w:eastAsia="黑体" w:hAnsi="黑体" w:cs="Arial"/>
                <w:sz w:val="18"/>
                <w:szCs w:val="18"/>
              </w:rPr>
            </w:pPr>
            <w:r w:rsidRPr="00BD4BF0">
              <w:rPr>
                <w:rFonts w:ascii="黑体" w:eastAsia="黑体" w:hAnsi="黑体" w:cs="Arial"/>
                <w:sz w:val="18"/>
                <w:szCs w:val="18"/>
              </w:rPr>
              <w:t>35℃</w:t>
            </w:r>
          </w:p>
        </w:tc>
      </w:tr>
    </w:tbl>
    <w:p w:rsidR="0049117F" w:rsidRPr="00BD4BF0" w:rsidRDefault="00D81D85" w:rsidP="00FA3E02">
      <w:pPr>
        <w:pStyle w:val="afe"/>
        <w:spacing w:beforeLines="50"/>
        <w:ind w:firstLineChars="0" w:firstLine="0"/>
        <w:rPr>
          <w:rFonts w:ascii="黑体" w:eastAsia="黑体" w:hAnsi="黑体" w:cs="Arial"/>
        </w:rPr>
      </w:pPr>
      <w:r>
        <w:rPr>
          <w:rFonts w:ascii="黑体" w:eastAsia="黑体" w:hAnsi="黑体" w:cs="Arial" w:hint="eastAsia"/>
        </w:rPr>
        <w:t xml:space="preserve">4.3.4.2 </w:t>
      </w:r>
      <w:r w:rsidR="0049117F" w:rsidRPr="00BD4BF0">
        <w:rPr>
          <w:rFonts w:ascii="黑体" w:eastAsia="黑体" w:hAnsi="黑体" w:cs="Arial" w:hint="eastAsia"/>
        </w:rPr>
        <w:t>梯度</w:t>
      </w:r>
      <w:r w:rsidR="00211C8D">
        <w:rPr>
          <w:rFonts w:ascii="黑体" w:eastAsia="黑体" w:hAnsi="黑体" w:cs="Arial" w:hint="eastAsia"/>
        </w:rPr>
        <w:t>洗脱</w:t>
      </w:r>
      <w:r w:rsidR="0049117F" w:rsidRPr="00BD4BF0">
        <w:rPr>
          <w:rFonts w:ascii="黑体" w:eastAsia="黑体" w:hAnsi="黑体" w:cs="Arial"/>
        </w:rPr>
        <w:t>条件如表</w:t>
      </w:r>
      <w:r w:rsidR="0049117F" w:rsidRPr="00BD4BF0">
        <w:rPr>
          <w:rFonts w:ascii="黑体" w:eastAsia="黑体" w:hAnsi="黑体" w:cs="Arial" w:hint="eastAsia"/>
        </w:rPr>
        <w:t>3</w:t>
      </w:r>
      <w:r w:rsidR="0049117F" w:rsidRPr="00BD4BF0">
        <w:rPr>
          <w:rFonts w:ascii="黑体" w:eastAsia="黑体" w:hAnsi="黑体" w:cs="Arial"/>
        </w:rPr>
        <w:t>所示。</w:t>
      </w:r>
    </w:p>
    <w:p w:rsidR="0049117F" w:rsidRPr="00BD4BF0" w:rsidRDefault="00D81D85" w:rsidP="00D81D85">
      <w:pPr>
        <w:pStyle w:val="affffff1"/>
        <w:spacing w:before="156" w:after="156"/>
        <w:ind w:firstLineChars="1750" w:firstLine="3675"/>
        <w:jc w:val="both"/>
        <w:rPr>
          <w:rFonts w:hAnsi="黑体" w:cs="Arial"/>
        </w:rPr>
      </w:pPr>
      <w:r>
        <w:rPr>
          <w:rFonts w:hAnsi="黑体" w:cs="Arial" w:hint="eastAsia"/>
        </w:rPr>
        <w:t xml:space="preserve">表3  </w:t>
      </w:r>
      <w:r w:rsidR="0049117F" w:rsidRPr="00BD4BF0">
        <w:rPr>
          <w:rFonts w:hAnsi="黑体" w:cs="Arial" w:hint="eastAsia"/>
        </w:rPr>
        <w:t>梯度</w:t>
      </w:r>
      <w:r w:rsidR="0049117F" w:rsidRPr="00BD4BF0">
        <w:rPr>
          <w:rFonts w:hAnsi="黑体" w:cs="Arial"/>
        </w:rPr>
        <w:t>条件</w:t>
      </w:r>
    </w:p>
    <w:tbl>
      <w:tblPr>
        <w:tblW w:w="44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9"/>
        <w:gridCol w:w="2314"/>
        <w:gridCol w:w="3111"/>
      </w:tblGrid>
      <w:tr w:rsidR="0049117F" w:rsidRPr="00211C8D" w:rsidTr="00A359F1">
        <w:trPr>
          <w:cantSplit/>
          <w:trHeight w:hRule="exact" w:val="340"/>
          <w:jc w:val="center"/>
        </w:trPr>
        <w:tc>
          <w:tcPr>
            <w:tcW w:w="1807" w:type="pct"/>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szCs w:val="21"/>
              </w:rPr>
              <w:t>时间</w:t>
            </w:r>
          </w:p>
        </w:tc>
        <w:tc>
          <w:tcPr>
            <w:tcW w:w="136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A</w:t>
            </w:r>
            <w:r w:rsidR="00D56E09">
              <w:rPr>
                <w:rFonts w:ascii="黑体" w:eastAsia="黑体" w:hAnsi="黑体" w:cs="Arial" w:hint="eastAsia"/>
                <w:szCs w:val="21"/>
              </w:rPr>
              <w:t>（体积分</w:t>
            </w:r>
            <w:r w:rsidRPr="00211C8D">
              <w:rPr>
                <w:rFonts w:ascii="黑体" w:eastAsia="黑体" w:hAnsi="黑体" w:cs="Arial" w:hint="eastAsia"/>
                <w:szCs w:val="21"/>
              </w:rPr>
              <w:t>数</w:t>
            </w:r>
            <w:r w:rsidR="00D56E09">
              <w:rPr>
                <w:rFonts w:ascii="黑体" w:eastAsia="黑体" w:hAnsi="黑体" w:cs="Arial" w:hint="eastAsia"/>
                <w:szCs w:val="21"/>
              </w:rPr>
              <w:t>），</w:t>
            </w:r>
            <w:r w:rsidRPr="00211C8D">
              <w:rPr>
                <w:rFonts w:ascii="黑体" w:eastAsia="黑体" w:hAnsi="黑体" w:cs="Arial"/>
                <w:szCs w:val="21"/>
              </w:rPr>
              <w:t>%</w:t>
            </w:r>
          </w:p>
        </w:tc>
        <w:tc>
          <w:tcPr>
            <w:tcW w:w="1832" w:type="pct"/>
          </w:tcPr>
          <w:p w:rsidR="0049117F" w:rsidRPr="00211C8D" w:rsidRDefault="00D56E09" w:rsidP="00211C8D">
            <w:pPr>
              <w:pStyle w:val="afe"/>
              <w:ind w:firstLineChars="0" w:firstLine="0"/>
              <w:jc w:val="center"/>
              <w:rPr>
                <w:rFonts w:ascii="黑体" w:eastAsia="黑体" w:hAnsi="黑体" w:cs="Arial"/>
                <w:szCs w:val="21"/>
              </w:rPr>
            </w:pPr>
            <w:r>
              <w:rPr>
                <w:rFonts w:ascii="黑体" w:eastAsia="黑体" w:hAnsi="黑体" w:cs="Arial"/>
                <w:szCs w:val="21"/>
              </w:rPr>
              <w:t>B</w:t>
            </w:r>
            <w:r>
              <w:rPr>
                <w:rFonts w:ascii="黑体" w:eastAsia="黑体" w:hAnsi="黑体" w:cs="Arial" w:hint="eastAsia"/>
                <w:szCs w:val="21"/>
              </w:rPr>
              <w:t>（体积分</w:t>
            </w:r>
            <w:r w:rsidR="0049117F" w:rsidRPr="00211C8D">
              <w:rPr>
                <w:rFonts w:ascii="黑体" w:eastAsia="黑体" w:hAnsi="黑体" w:cs="Arial" w:hint="eastAsia"/>
                <w:szCs w:val="21"/>
              </w:rPr>
              <w:t>数</w:t>
            </w:r>
            <w:r>
              <w:rPr>
                <w:rFonts w:ascii="黑体" w:eastAsia="黑体" w:hAnsi="黑体" w:cs="Arial" w:hint="eastAsia"/>
                <w:szCs w:val="21"/>
              </w:rPr>
              <w:t>）</w:t>
            </w:r>
            <w:r w:rsidR="0049117F" w:rsidRPr="00211C8D">
              <w:rPr>
                <w:rFonts w:ascii="黑体" w:eastAsia="黑体" w:hAnsi="黑体" w:cs="Arial"/>
                <w:szCs w:val="21"/>
              </w:rPr>
              <w:t>%</w:t>
            </w:r>
          </w:p>
        </w:tc>
      </w:tr>
      <w:tr w:rsidR="0049117F" w:rsidRPr="00211C8D" w:rsidTr="00A359F1">
        <w:trPr>
          <w:cantSplit/>
          <w:trHeight w:hRule="exact" w:val="340"/>
          <w:jc w:val="center"/>
        </w:trPr>
        <w:tc>
          <w:tcPr>
            <w:tcW w:w="1807" w:type="pct"/>
            <w:vAlign w:val="center"/>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hint="eastAsia"/>
                <w:szCs w:val="21"/>
              </w:rPr>
              <w:t>0</w:t>
            </w:r>
          </w:p>
        </w:tc>
        <w:tc>
          <w:tcPr>
            <w:tcW w:w="136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70</w:t>
            </w:r>
          </w:p>
        </w:tc>
        <w:tc>
          <w:tcPr>
            <w:tcW w:w="1832" w:type="pct"/>
            <w:vAlign w:val="center"/>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30</w:t>
            </w:r>
          </w:p>
        </w:tc>
      </w:tr>
      <w:tr w:rsidR="0049117F" w:rsidRPr="00211C8D" w:rsidTr="00A359F1">
        <w:trPr>
          <w:cantSplit/>
          <w:trHeight w:hRule="exact" w:val="340"/>
          <w:jc w:val="center"/>
        </w:trPr>
        <w:tc>
          <w:tcPr>
            <w:tcW w:w="1807" w:type="pct"/>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hint="eastAsia"/>
                <w:szCs w:val="21"/>
              </w:rPr>
              <w:t>20</w:t>
            </w:r>
            <w:r w:rsidRPr="00211C8D">
              <w:rPr>
                <w:rFonts w:ascii="黑体" w:eastAsia="黑体" w:hAnsi="黑体" w:cs="Arial"/>
                <w:szCs w:val="21"/>
              </w:rPr>
              <w:t>.00</w:t>
            </w:r>
          </w:p>
        </w:tc>
        <w:tc>
          <w:tcPr>
            <w:tcW w:w="136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0</w:t>
            </w:r>
          </w:p>
        </w:tc>
        <w:tc>
          <w:tcPr>
            <w:tcW w:w="183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szCs w:val="21"/>
              </w:rPr>
              <w:t>100</w:t>
            </w:r>
          </w:p>
        </w:tc>
      </w:tr>
      <w:tr w:rsidR="0049117F" w:rsidRPr="00211C8D" w:rsidTr="00A359F1">
        <w:trPr>
          <w:cantSplit/>
          <w:trHeight w:hRule="exact" w:val="340"/>
          <w:jc w:val="center"/>
        </w:trPr>
        <w:tc>
          <w:tcPr>
            <w:tcW w:w="1807" w:type="pct"/>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hint="eastAsia"/>
                <w:szCs w:val="21"/>
              </w:rPr>
              <w:t>25</w:t>
            </w:r>
            <w:r w:rsidRPr="00211C8D">
              <w:rPr>
                <w:rFonts w:ascii="黑体" w:eastAsia="黑体" w:hAnsi="黑体" w:cs="Arial"/>
                <w:szCs w:val="21"/>
              </w:rPr>
              <w:t>.0</w:t>
            </w:r>
            <w:r w:rsidRPr="00211C8D">
              <w:rPr>
                <w:rFonts w:ascii="黑体" w:eastAsia="黑体" w:hAnsi="黑体" w:cs="Arial" w:hint="eastAsia"/>
                <w:szCs w:val="21"/>
              </w:rPr>
              <w:t>0</w:t>
            </w:r>
          </w:p>
        </w:tc>
        <w:tc>
          <w:tcPr>
            <w:tcW w:w="136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0</w:t>
            </w:r>
          </w:p>
        </w:tc>
        <w:tc>
          <w:tcPr>
            <w:tcW w:w="183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100</w:t>
            </w:r>
          </w:p>
          <w:p w:rsidR="0049117F" w:rsidRPr="00211C8D" w:rsidRDefault="0049117F" w:rsidP="00211C8D">
            <w:pPr>
              <w:pStyle w:val="afe"/>
              <w:ind w:firstLineChars="0" w:firstLine="0"/>
              <w:jc w:val="center"/>
              <w:rPr>
                <w:rFonts w:ascii="黑体" w:eastAsia="黑体" w:hAnsi="黑体" w:cs="Arial"/>
                <w:szCs w:val="21"/>
              </w:rPr>
            </w:pPr>
          </w:p>
        </w:tc>
      </w:tr>
      <w:tr w:rsidR="0049117F" w:rsidRPr="00211C8D" w:rsidTr="00A359F1">
        <w:trPr>
          <w:cantSplit/>
          <w:trHeight w:hRule="exact" w:val="340"/>
          <w:jc w:val="center"/>
        </w:trPr>
        <w:tc>
          <w:tcPr>
            <w:tcW w:w="1807" w:type="pct"/>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hint="eastAsia"/>
                <w:szCs w:val="21"/>
              </w:rPr>
              <w:t>30</w:t>
            </w:r>
            <w:r w:rsidRPr="00211C8D">
              <w:rPr>
                <w:rFonts w:ascii="黑体" w:eastAsia="黑体" w:hAnsi="黑体" w:cs="Arial"/>
                <w:szCs w:val="21"/>
              </w:rPr>
              <w:t>.0</w:t>
            </w:r>
            <w:r w:rsidRPr="00211C8D">
              <w:rPr>
                <w:rFonts w:ascii="黑体" w:eastAsia="黑体" w:hAnsi="黑体" w:cs="Arial" w:hint="eastAsia"/>
                <w:szCs w:val="21"/>
              </w:rPr>
              <w:t>0</w:t>
            </w:r>
          </w:p>
        </w:tc>
        <w:tc>
          <w:tcPr>
            <w:tcW w:w="136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70</w:t>
            </w:r>
          </w:p>
        </w:tc>
        <w:tc>
          <w:tcPr>
            <w:tcW w:w="1832" w:type="pct"/>
          </w:tcPr>
          <w:p w:rsidR="0049117F" w:rsidRPr="00211C8D" w:rsidRDefault="0049117F" w:rsidP="00211C8D">
            <w:pPr>
              <w:pStyle w:val="afe"/>
              <w:ind w:firstLineChars="0" w:firstLine="0"/>
              <w:jc w:val="center"/>
              <w:rPr>
                <w:rFonts w:ascii="黑体" w:eastAsia="黑体" w:hAnsi="黑体" w:cs="Arial"/>
                <w:szCs w:val="21"/>
              </w:rPr>
            </w:pPr>
            <w:r w:rsidRPr="00211C8D">
              <w:rPr>
                <w:rFonts w:ascii="黑体" w:eastAsia="黑体" w:hAnsi="黑体" w:cs="Arial" w:hint="eastAsia"/>
                <w:szCs w:val="21"/>
              </w:rPr>
              <w:t>30</w:t>
            </w:r>
          </w:p>
        </w:tc>
      </w:tr>
      <w:tr w:rsidR="0049117F" w:rsidRPr="00211C8D" w:rsidTr="00A359F1">
        <w:trPr>
          <w:cantSplit/>
          <w:trHeight w:hRule="exact" w:val="340"/>
          <w:jc w:val="center"/>
        </w:trPr>
        <w:tc>
          <w:tcPr>
            <w:tcW w:w="1807" w:type="pct"/>
          </w:tcPr>
          <w:p w:rsidR="0049117F" w:rsidRPr="00211C8D" w:rsidRDefault="0049117F" w:rsidP="00211C8D">
            <w:pPr>
              <w:pStyle w:val="afe"/>
              <w:ind w:firstLineChars="13" w:firstLine="27"/>
              <w:jc w:val="center"/>
              <w:rPr>
                <w:rFonts w:ascii="黑体" w:eastAsia="黑体" w:hAnsi="黑体" w:cs="Arial"/>
                <w:szCs w:val="21"/>
              </w:rPr>
            </w:pPr>
            <w:r w:rsidRPr="00211C8D">
              <w:rPr>
                <w:rFonts w:ascii="黑体" w:eastAsia="黑体" w:hAnsi="黑体" w:cs="Arial" w:hint="eastAsia"/>
                <w:szCs w:val="21"/>
              </w:rPr>
              <w:t>35.00</w:t>
            </w:r>
          </w:p>
        </w:tc>
        <w:tc>
          <w:tcPr>
            <w:tcW w:w="1362" w:type="pct"/>
          </w:tcPr>
          <w:p w:rsidR="0049117F" w:rsidRPr="00211C8D" w:rsidRDefault="0049117F" w:rsidP="00211C8D">
            <w:pPr>
              <w:jc w:val="center"/>
              <w:rPr>
                <w:rFonts w:ascii="黑体" w:eastAsia="黑体" w:hAnsi="黑体"/>
                <w:szCs w:val="21"/>
              </w:rPr>
            </w:pPr>
            <w:r w:rsidRPr="00211C8D">
              <w:rPr>
                <w:rFonts w:ascii="黑体" w:eastAsia="黑体" w:hAnsi="黑体" w:hint="eastAsia"/>
                <w:szCs w:val="21"/>
              </w:rPr>
              <w:t>70</w:t>
            </w:r>
          </w:p>
        </w:tc>
        <w:tc>
          <w:tcPr>
            <w:tcW w:w="1832" w:type="pct"/>
          </w:tcPr>
          <w:p w:rsidR="0049117F" w:rsidRPr="00211C8D" w:rsidRDefault="0049117F" w:rsidP="00211C8D">
            <w:pPr>
              <w:jc w:val="center"/>
              <w:rPr>
                <w:rFonts w:ascii="黑体" w:eastAsia="黑体" w:hAnsi="黑体"/>
                <w:szCs w:val="21"/>
              </w:rPr>
            </w:pPr>
            <w:r w:rsidRPr="00211C8D">
              <w:rPr>
                <w:rFonts w:ascii="黑体" w:eastAsia="黑体" w:hAnsi="黑体" w:hint="eastAsia"/>
                <w:szCs w:val="21"/>
              </w:rPr>
              <w:t>30</w:t>
            </w:r>
          </w:p>
        </w:tc>
      </w:tr>
    </w:tbl>
    <w:p w:rsidR="0049117F" w:rsidRPr="00BD4BF0" w:rsidRDefault="0049117F" w:rsidP="0049117F">
      <w:pPr>
        <w:rPr>
          <w:rFonts w:ascii="黑体" w:eastAsia="黑体" w:hAnsi="黑体"/>
        </w:rPr>
      </w:pPr>
    </w:p>
    <w:p w:rsidR="0049117F" w:rsidRPr="00A13B20" w:rsidRDefault="00EB795A" w:rsidP="00EB795A">
      <w:pPr>
        <w:pStyle w:val="afe"/>
        <w:ind w:firstLineChars="0" w:firstLine="0"/>
        <w:rPr>
          <w:rFonts w:asciiTheme="minorEastAsia" w:eastAsiaTheme="minorEastAsia" w:hAnsiTheme="minorEastAsia"/>
        </w:rPr>
      </w:pPr>
      <w:r w:rsidRPr="00A13B20">
        <w:rPr>
          <w:rFonts w:asciiTheme="minorEastAsia" w:eastAsiaTheme="minorEastAsia" w:hAnsiTheme="minorEastAsia" w:hint="eastAsia"/>
        </w:rPr>
        <w:t>4.3.5</w:t>
      </w:r>
      <w:r w:rsidR="00D81D85" w:rsidRPr="00A13B20">
        <w:rPr>
          <w:rFonts w:asciiTheme="minorEastAsia" w:eastAsiaTheme="minorEastAsia" w:hAnsiTheme="minorEastAsia" w:hint="eastAsia"/>
        </w:rPr>
        <w:t xml:space="preserve">  </w:t>
      </w:r>
      <w:r w:rsidR="0049117F" w:rsidRPr="00A13B20">
        <w:rPr>
          <w:rFonts w:asciiTheme="minorEastAsia" w:eastAsiaTheme="minorEastAsia" w:hAnsiTheme="minorEastAsia" w:hint="eastAsia"/>
        </w:rPr>
        <w:t>绘制外标法标准曲线：</w:t>
      </w:r>
    </w:p>
    <w:p w:rsidR="0049117F" w:rsidRPr="00A13B20" w:rsidRDefault="0049117F" w:rsidP="00211C8D">
      <w:pPr>
        <w:pStyle w:val="ac"/>
        <w:numPr>
          <w:ilvl w:val="0"/>
          <w:numId w:val="0"/>
        </w:numPr>
        <w:ind w:firstLineChars="200" w:firstLine="420"/>
        <w:rPr>
          <w:rFonts w:asciiTheme="minorEastAsia" w:eastAsiaTheme="minorEastAsia" w:hAnsiTheme="minorEastAsia"/>
        </w:rPr>
      </w:pPr>
      <w:r w:rsidRPr="00A13B20">
        <w:rPr>
          <w:rFonts w:asciiTheme="minorEastAsia" w:eastAsiaTheme="minorEastAsia" w:hAnsiTheme="minorEastAsia" w:cs="Arial"/>
          <w:szCs w:val="21"/>
        </w:rPr>
        <w:t>分别称取</w:t>
      </w:r>
      <w:r w:rsidRPr="00A13B20">
        <w:rPr>
          <w:rFonts w:asciiTheme="minorEastAsia" w:eastAsiaTheme="minorEastAsia" w:hAnsiTheme="minorEastAsia" w:cs="Arial" w:hint="eastAsia"/>
          <w:szCs w:val="21"/>
        </w:rPr>
        <w:t>5</w:t>
      </w:r>
      <w:r w:rsidRPr="00A13B20">
        <w:rPr>
          <w:rFonts w:asciiTheme="minorEastAsia" w:eastAsiaTheme="minorEastAsia" w:hAnsiTheme="minorEastAsia" w:cs="Arial"/>
          <w:szCs w:val="21"/>
        </w:rPr>
        <w:t>0mg、</w:t>
      </w:r>
      <w:r w:rsidRPr="00A13B20">
        <w:rPr>
          <w:rFonts w:asciiTheme="minorEastAsia" w:eastAsiaTheme="minorEastAsia" w:hAnsiTheme="minorEastAsia" w:cs="Arial" w:hint="eastAsia"/>
          <w:szCs w:val="21"/>
        </w:rPr>
        <w:t>6</w:t>
      </w:r>
      <w:r w:rsidRPr="00A13B20">
        <w:rPr>
          <w:rFonts w:asciiTheme="minorEastAsia" w:eastAsiaTheme="minorEastAsia" w:hAnsiTheme="minorEastAsia" w:cs="Arial"/>
          <w:szCs w:val="21"/>
        </w:rPr>
        <w:t>0mg、</w:t>
      </w:r>
      <w:r w:rsidRPr="00A13B20">
        <w:rPr>
          <w:rFonts w:asciiTheme="minorEastAsia" w:eastAsiaTheme="minorEastAsia" w:hAnsiTheme="minorEastAsia" w:cs="Arial" w:hint="eastAsia"/>
          <w:szCs w:val="21"/>
        </w:rPr>
        <w:t>7</w:t>
      </w:r>
      <w:r w:rsidRPr="00A13B20">
        <w:rPr>
          <w:rFonts w:asciiTheme="minorEastAsia" w:eastAsiaTheme="minorEastAsia" w:hAnsiTheme="minorEastAsia" w:cs="Arial"/>
          <w:szCs w:val="21"/>
        </w:rPr>
        <w:t>0mg</w:t>
      </w:r>
      <w:r w:rsidRPr="00A13B20">
        <w:rPr>
          <w:rFonts w:asciiTheme="minorEastAsia" w:eastAsiaTheme="minorEastAsia" w:hAnsiTheme="minorEastAsia" w:cs="Arial" w:hint="eastAsia"/>
          <w:szCs w:val="21"/>
        </w:rPr>
        <w:t>（精确至</w:t>
      </w:r>
      <w:r w:rsidR="00D56E09" w:rsidRPr="00A13B20">
        <w:rPr>
          <w:rFonts w:asciiTheme="minorEastAsia" w:eastAsiaTheme="minorEastAsia" w:hAnsiTheme="minorEastAsia" w:cs="Arial" w:hint="eastAsia"/>
          <w:szCs w:val="21"/>
        </w:rPr>
        <w:t>0.0001</w:t>
      </w:r>
      <w:r w:rsidRPr="00A13B20">
        <w:rPr>
          <w:rFonts w:asciiTheme="minorEastAsia" w:eastAsiaTheme="minorEastAsia" w:hAnsiTheme="minorEastAsia" w:cs="Arial" w:hint="eastAsia"/>
          <w:szCs w:val="21"/>
        </w:rPr>
        <w:t>g）已知纯度的</w:t>
      </w:r>
      <w:r w:rsidRPr="00A13B20">
        <w:rPr>
          <w:rFonts w:asciiTheme="minorEastAsia" w:eastAsiaTheme="minorEastAsia" w:hAnsiTheme="minorEastAsia" w:cs="Arial"/>
          <w:szCs w:val="21"/>
        </w:rPr>
        <w:t>标准品</w:t>
      </w:r>
      <w:r w:rsidR="00A13B20">
        <w:rPr>
          <w:rFonts w:asciiTheme="minorEastAsia" w:eastAsiaTheme="minorEastAsia" w:hAnsiTheme="minorEastAsia" w:cs="Arial" w:hint="eastAsia"/>
          <w:szCs w:val="21"/>
        </w:rPr>
        <w:t>橡胶防老剂</w:t>
      </w:r>
      <w:r w:rsidRPr="00A13B20">
        <w:rPr>
          <w:rFonts w:asciiTheme="minorEastAsia" w:eastAsiaTheme="minorEastAsia" w:hAnsiTheme="minorEastAsia" w:cs="Arial" w:hint="eastAsia"/>
          <w:szCs w:val="21"/>
        </w:rPr>
        <w:t>TAPPD</w:t>
      </w:r>
      <w:r w:rsidRPr="00A13B20">
        <w:rPr>
          <w:rFonts w:asciiTheme="minorEastAsia" w:eastAsiaTheme="minorEastAsia" w:hAnsiTheme="minorEastAsia" w:cs="Arial"/>
          <w:szCs w:val="21"/>
        </w:rPr>
        <w:t>，放入三个校准过的</w:t>
      </w:r>
      <w:r w:rsidRPr="00A13B20">
        <w:rPr>
          <w:rFonts w:asciiTheme="minorEastAsia" w:eastAsiaTheme="minorEastAsia" w:hAnsiTheme="minorEastAsia" w:cs="Arial" w:hint="eastAsia"/>
          <w:szCs w:val="21"/>
        </w:rPr>
        <w:t>5</w:t>
      </w:r>
      <w:r w:rsidRPr="00A13B20">
        <w:rPr>
          <w:rFonts w:asciiTheme="minorEastAsia" w:eastAsiaTheme="minorEastAsia" w:hAnsiTheme="minorEastAsia" w:cs="Arial"/>
          <w:szCs w:val="21"/>
        </w:rPr>
        <w:t>0m</w:t>
      </w:r>
      <w:r w:rsidRPr="00A13B20">
        <w:rPr>
          <w:rFonts w:asciiTheme="minorEastAsia" w:eastAsiaTheme="minorEastAsia" w:hAnsiTheme="minorEastAsia" w:cs="Arial" w:hint="eastAsia"/>
          <w:szCs w:val="21"/>
        </w:rPr>
        <w:t>L</w:t>
      </w:r>
      <w:r w:rsidRPr="00A13B20">
        <w:rPr>
          <w:rFonts w:asciiTheme="minorEastAsia" w:eastAsiaTheme="minorEastAsia" w:hAnsiTheme="minorEastAsia" w:cs="Arial"/>
          <w:szCs w:val="21"/>
        </w:rPr>
        <w:t>的容量瓶中，用</w:t>
      </w:r>
      <w:r w:rsidRPr="00A13B20">
        <w:rPr>
          <w:rFonts w:asciiTheme="minorEastAsia" w:eastAsiaTheme="minorEastAsia" w:hAnsiTheme="minorEastAsia" w:cs="Arial" w:hint="eastAsia"/>
          <w:szCs w:val="21"/>
        </w:rPr>
        <w:t>甲醇</w:t>
      </w:r>
      <w:r w:rsidRPr="00A13B20">
        <w:rPr>
          <w:rFonts w:asciiTheme="minorEastAsia" w:eastAsiaTheme="minorEastAsia" w:hAnsiTheme="minorEastAsia" w:cs="Arial"/>
          <w:szCs w:val="21"/>
        </w:rPr>
        <w:t>使样品完全溶解</w:t>
      </w:r>
      <w:r w:rsidR="00211C8D" w:rsidRPr="00A13B20">
        <w:rPr>
          <w:rFonts w:asciiTheme="minorEastAsia" w:eastAsiaTheme="minorEastAsia" w:hAnsiTheme="minorEastAsia" w:cs="Arial" w:hint="eastAsia"/>
          <w:szCs w:val="21"/>
        </w:rPr>
        <w:t>并</w:t>
      </w:r>
      <w:r w:rsidR="00211C8D" w:rsidRPr="00A13B20">
        <w:rPr>
          <w:rFonts w:asciiTheme="minorEastAsia" w:eastAsiaTheme="minorEastAsia" w:hAnsiTheme="minorEastAsia" w:cs="Arial"/>
          <w:szCs w:val="21"/>
        </w:rPr>
        <w:t>稀释到刻度</w:t>
      </w:r>
      <w:r w:rsidRPr="00A13B20">
        <w:rPr>
          <w:rFonts w:asciiTheme="minorEastAsia" w:eastAsiaTheme="minorEastAsia" w:hAnsiTheme="minorEastAsia" w:cs="Arial"/>
          <w:szCs w:val="21"/>
        </w:rPr>
        <w:t>。</w:t>
      </w:r>
      <w:r w:rsidRPr="00A13B20">
        <w:rPr>
          <w:rFonts w:asciiTheme="minorEastAsia" w:eastAsiaTheme="minorEastAsia" w:hAnsiTheme="minorEastAsia" w:cs="Arial" w:hint="eastAsia"/>
          <w:szCs w:val="21"/>
        </w:rPr>
        <w:t>色谱稳定后，用</w:t>
      </w:r>
      <w:r w:rsidRPr="00A13B20">
        <w:rPr>
          <w:rFonts w:asciiTheme="minorEastAsia" w:eastAsiaTheme="minorEastAsia" w:hAnsiTheme="minorEastAsia" w:cs="Arial"/>
          <w:szCs w:val="21"/>
        </w:rPr>
        <w:t>进样器吸取20μ</w:t>
      </w:r>
      <w:r w:rsidRPr="00A13B20">
        <w:rPr>
          <w:rFonts w:asciiTheme="minorEastAsia" w:eastAsiaTheme="minorEastAsia" w:hAnsiTheme="minorEastAsia" w:cs="Arial" w:hint="eastAsia"/>
          <w:szCs w:val="21"/>
        </w:rPr>
        <w:t>L</w:t>
      </w:r>
      <w:r w:rsidRPr="00A13B20">
        <w:rPr>
          <w:rFonts w:asciiTheme="minorEastAsia" w:eastAsiaTheme="minorEastAsia" w:hAnsiTheme="minorEastAsia" w:cs="Arial"/>
          <w:szCs w:val="21"/>
        </w:rPr>
        <w:t>样品注射入</w:t>
      </w:r>
      <w:r w:rsidRPr="00A13B20">
        <w:rPr>
          <w:rFonts w:asciiTheme="minorEastAsia" w:eastAsiaTheme="minorEastAsia" w:hAnsiTheme="minorEastAsia" w:cs="Arial" w:hint="eastAsia"/>
          <w:szCs w:val="21"/>
        </w:rPr>
        <w:t>色谱</w:t>
      </w:r>
      <w:r w:rsidRPr="00A13B20">
        <w:rPr>
          <w:rFonts w:asciiTheme="minorEastAsia" w:eastAsiaTheme="minorEastAsia" w:hAnsiTheme="minorEastAsia" w:cs="Arial"/>
          <w:szCs w:val="21"/>
        </w:rPr>
        <w:t>。</w:t>
      </w:r>
      <w:r w:rsidRPr="00A13B20">
        <w:rPr>
          <w:rFonts w:asciiTheme="minorEastAsia" w:eastAsiaTheme="minorEastAsia" w:hAnsiTheme="minorEastAsia" w:cs="Arial" w:hint="eastAsia"/>
          <w:szCs w:val="21"/>
        </w:rPr>
        <w:t>出峰</w:t>
      </w:r>
      <w:r w:rsidRPr="00A13B20">
        <w:rPr>
          <w:rFonts w:asciiTheme="minorEastAsia" w:eastAsiaTheme="minorEastAsia" w:hAnsiTheme="minorEastAsia" w:cs="Arial"/>
        </w:rPr>
        <w:t>结束后，色谱工作站计算</w:t>
      </w:r>
      <w:r w:rsidRPr="00A13B20">
        <w:rPr>
          <w:rFonts w:asciiTheme="minorEastAsia" w:eastAsiaTheme="minorEastAsia" w:hAnsiTheme="minorEastAsia" w:cs="Arial" w:hint="eastAsia"/>
        </w:rPr>
        <w:t>出</w:t>
      </w:r>
      <w:r w:rsidRPr="00A13B20">
        <w:rPr>
          <w:rFonts w:asciiTheme="minorEastAsia" w:eastAsiaTheme="minorEastAsia" w:hAnsiTheme="minorEastAsia" w:cs="Arial"/>
        </w:rPr>
        <w:t>峰面积，用标准品的质量</w:t>
      </w:r>
      <w:r w:rsidRPr="00A13B20">
        <w:rPr>
          <w:rFonts w:asciiTheme="minorEastAsia" w:eastAsiaTheme="minorEastAsia" w:hAnsiTheme="minorEastAsia" w:cs="Arial" w:hint="eastAsia"/>
        </w:rPr>
        <w:t>分数</w:t>
      </w:r>
      <w:r w:rsidRPr="00A13B20">
        <w:rPr>
          <w:rFonts w:asciiTheme="minorEastAsia" w:eastAsiaTheme="minorEastAsia" w:hAnsiTheme="minorEastAsia" w:cs="Arial"/>
        </w:rPr>
        <w:t>与</w:t>
      </w:r>
      <w:r w:rsidR="00211C8D" w:rsidRPr="00A13B20">
        <w:rPr>
          <w:rFonts w:asciiTheme="minorEastAsia" w:eastAsiaTheme="minorEastAsia" w:hAnsiTheme="minorEastAsia" w:cs="Arial" w:hint="eastAsia"/>
        </w:rPr>
        <w:t>相对应的</w:t>
      </w:r>
      <w:r w:rsidRPr="00A13B20">
        <w:rPr>
          <w:rFonts w:asciiTheme="minorEastAsia" w:eastAsiaTheme="minorEastAsia" w:hAnsiTheme="minorEastAsia" w:cs="Arial"/>
        </w:rPr>
        <w:t>峰面积做标准曲线</w:t>
      </w:r>
      <w:r w:rsidRPr="00A13B20">
        <w:rPr>
          <w:rFonts w:asciiTheme="minorEastAsia" w:eastAsiaTheme="minorEastAsia" w:hAnsiTheme="minorEastAsia" w:cs="Arial" w:hint="eastAsia"/>
        </w:rPr>
        <w:t>计算出相对响应因子f</w:t>
      </w:r>
      <w:r w:rsidRPr="00A13B20">
        <w:rPr>
          <w:rFonts w:asciiTheme="minorEastAsia" w:eastAsiaTheme="minorEastAsia" w:hAnsiTheme="minorEastAsia" w:cs="Arial"/>
        </w:rPr>
        <w:t>。</w:t>
      </w:r>
    </w:p>
    <w:p w:rsidR="0049117F" w:rsidRPr="00A13B20" w:rsidRDefault="00EB795A" w:rsidP="00EB795A">
      <w:pPr>
        <w:pStyle w:val="afe"/>
        <w:ind w:firstLineChars="0" w:firstLine="0"/>
        <w:rPr>
          <w:rFonts w:asciiTheme="minorEastAsia" w:eastAsiaTheme="minorEastAsia" w:hAnsiTheme="minorEastAsia"/>
        </w:rPr>
      </w:pPr>
      <w:r w:rsidRPr="00A13B20">
        <w:rPr>
          <w:rFonts w:asciiTheme="minorEastAsia" w:eastAsiaTheme="minorEastAsia" w:hAnsiTheme="minorEastAsia" w:hint="eastAsia"/>
        </w:rPr>
        <w:t>4.3.6</w:t>
      </w:r>
      <w:r w:rsidR="00D81D85" w:rsidRPr="00A13B20">
        <w:rPr>
          <w:rFonts w:asciiTheme="minorEastAsia" w:eastAsiaTheme="minorEastAsia" w:hAnsiTheme="minorEastAsia" w:hint="eastAsia"/>
        </w:rPr>
        <w:t xml:space="preserve">  </w:t>
      </w:r>
      <w:r w:rsidR="0049117F" w:rsidRPr="00A13B20">
        <w:rPr>
          <w:rFonts w:asciiTheme="minorEastAsia" w:eastAsiaTheme="minorEastAsia" w:hAnsiTheme="minorEastAsia" w:hint="eastAsia"/>
        </w:rPr>
        <w:t>样品的测定</w:t>
      </w:r>
    </w:p>
    <w:p w:rsidR="0049117F" w:rsidRPr="00A13B20" w:rsidRDefault="0049117F" w:rsidP="0049117F">
      <w:pPr>
        <w:ind w:firstLineChars="200" w:firstLine="420"/>
        <w:rPr>
          <w:rFonts w:asciiTheme="minorEastAsia" w:eastAsiaTheme="minorEastAsia" w:hAnsiTheme="minorEastAsia" w:cs="Arial"/>
          <w:szCs w:val="21"/>
        </w:rPr>
      </w:pPr>
      <w:r w:rsidRPr="00A13B20">
        <w:rPr>
          <w:rFonts w:asciiTheme="minorEastAsia" w:eastAsiaTheme="minorEastAsia" w:hAnsiTheme="minorEastAsia" w:cs="Arial" w:hint="eastAsia"/>
          <w:szCs w:val="21"/>
        </w:rPr>
        <w:t>称取约</w:t>
      </w:r>
      <w:r w:rsidR="00211C8D" w:rsidRPr="00A13B20">
        <w:rPr>
          <w:rFonts w:asciiTheme="minorEastAsia" w:eastAsiaTheme="minorEastAsia" w:hAnsiTheme="minorEastAsia" w:cs="Arial" w:hint="eastAsia"/>
          <w:szCs w:val="21"/>
        </w:rPr>
        <w:t>60m</w:t>
      </w:r>
      <w:r w:rsidRPr="00A13B20">
        <w:rPr>
          <w:rFonts w:asciiTheme="minorEastAsia" w:eastAsiaTheme="minorEastAsia" w:hAnsiTheme="minorEastAsia" w:cs="Arial" w:hint="eastAsia"/>
          <w:szCs w:val="21"/>
        </w:rPr>
        <w:t>g（精确至</w:t>
      </w:r>
      <w:r w:rsidR="00D56E09" w:rsidRPr="00A13B20">
        <w:rPr>
          <w:rFonts w:asciiTheme="minorEastAsia" w:eastAsiaTheme="minorEastAsia" w:hAnsiTheme="minorEastAsia" w:cs="Arial" w:hint="eastAsia"/>
          <w:szCs w:val="21"/>
        </w:rPr>
        <w:t>0.0001</w:t>
      </w:r>
      <w:r w:rsidRPr="00A13B20">
        <w:rPr>
          <w:rFonts w:asciiTheme="minorEastAsia" w:eastAsiaTheme="minorEastAsia" w:hAnsiTheme="minorEastAsia" w:cs="Arial" w:hint="eastAsia"/>
          <w:szCs w:val="21"/>
        </w:rPr>
        <w:t>g）的试样，放入5</w:t>
      </w:r>
      <w:r w:rsidRPr="00A13B20">
        <w:rPr>
          <w:rFonts w:asciiTheme="minorEastAsia" w:eastAsiaTheme="minorEastAsia" w:hAnsiTheme="minorEastAsia" w:cs="Arial"/>
          <w:szCs w:val="21"/>
        </w:rPr>
        <w:t>0m</w:t>
      </w:r>
      <w:r w:rsidRPr="00A13B20">
        <w:rPr>
          <w:rFonts w:asciiTheme="minorEastAsia" w:eastAsiaTheme="minorEastAsia" w:hAnsiTheme="minorEastAsia" w:cs="Arial" w:hint="eastAsia"/>
          <w:szCs w:val="21"/>
        </w:rPr>
        <w:t>L</w:t>
      </w:r>
      <w:r w:rsidRPr="00A13B20">
        <w:rPr>
          <w:rFonts w:asciiTheme="minorEastAsia" w:eastAsiaTheme="minorEastAsia" w:hAnsiTheme="minorEastAsia" w:cs="Arial"/>
          <w:szCs w:val="21"/>
        </w:rPr>
        <w:t>的容量瓶中，</w:t>
      </w:r>
      <w:r w:rsidR="00211C8D" w:rsidRPr="00A13B20">
        <w:rPr>
          <w:rFonts w:asciiTheme="minorEastAsia" w:eastAsiaTheme="minorEastAsia" w:hAnsiTheme="minorEastAsia" w:cs="Arial"/>
          <w:szCs w:val="21"/>
        </w:rPr>
        <w:t>用</w:t>
      </w:r>
      <w:r w:rsidR="00211C8D" w:rsidRPr="00A13B20">
        <w:rPr>
          <w:rFonts w:asciiTheme="minorEastAsia" w:eastAsiaTheme="minorEastAsia" w:hAnsiTheme="minorEastAsia" w:cs="Arial" w:hint="eastAsia"/>
          <w:szCs w:val="21"/>
        </w:rPr>
        <w:t>甲醇</w:t>
      </w:r>
      <w:r w:rsidR="00211C8D" w:rsidRPr="00A13B20">
        <w:rPr>
          <w:rFonts w:asciiTheme="minorEastAsia" w:eastAsiaTheme="minorEastAsia" w:hAnsiTheme="minorEastAsia" w:cs="Arial"/>
          <w:szCs w:val="21"/>
        </w:rPr>
        <w:t>使样品完全溶解</w:t>
      </w:r>
      <w:r w:rsidR="00211C8D" w:rsidRPr="00A13B20">
        <w:rPr>
          <w:rFonts w:asciiTheme="minorEastAsia" w:eastAsiaTheme="minorEastAsia" w:hAnsiTheme="minorEastAsia" w:cs="Arial" w:hint="eastAsia"/>
          <w:szCs w:val="21"/>
        </w:rPr>
        <w:t>并</w:t>
      </w:r>
      <w:r w:rsidR="00211C8D" w:rsidRPr="00A13B20">
        <w:rPr>
          <w:rFonts w:asciiTheme="minorEastAsia" w:eastAsiaTheme="minorEastAsia" w:hAnsiTheme="minorEastAsia" w:cs="Arial"/>
          <w:szCs w:val="21"/>
        </w:rPr>
        <w:t>稀释到刻度</w:t>
      </w:r>
      <w:r w:rsidRPr="00A13B20">
        <w:rPr>
          <w:rFonts w:asciiTheme="minorEastAsia" w:eastAsiaTheme="minorEastAsia" w:hAnsiTheme="minorEastAsia" w:cs="Arial"/>
          <w:szCs w:val="21"/>
        </w:rPr>
        <w:t>。</w:t>
      </w:r>
      <w:r w:rsidRPr="00A13B20">
        <w:rPr>
          <w:rFonts w:asciiTheme="minorEastAsia" w:eastAsiaTheme="minorEastAsia" w:hAnsiTheme="minorEastAsia" w:cs="Arial" w:hint="eastAsia"/>
          <w:szCs w:val="21"/>
        </w:rPr>
        <w:t>色谱稳定后，用</w:t>
      </w:r>
      <w:r w:rsidRPr="00A13B20">
        <w:rPr>
          <w:rFonts w:asciiTheme="minorEastAsia" w:eastAsiaTheme="minorEastAsia" w:hAnsiTheme="minorEastAsia" w:cs="Arial"/>
          <w:szCs w:val="21"/>
        </w:rPr>
        <w:t>进样器吸取20μ</w:t>
      </w:r>
      <w:r w:rsidRPr="00A13B20">
        <w:rPr>
          <w:rFonts w:asciiTheme="minorEastAsia" w:eastAsiaTheme="minorEastAsia" w:hAnsiTheme="minorEastAsia" w:cs="Arial" w:hint="eastAsia"/>
          <w:szCs w:val="21"/>
        </w:rPr>
        <w:t>L</w:t>
      </w:r>
      <w:r w:rsidRPr="00A13B20">
        <w:rPr>
          <w:rFonts w:asciiTheme="minorEastAsia" w:eastAsiaTheme="minorEastAsia" w:hAnsiTheme="minorEastAsia" w:cs="Arial"/>
          <w:szCs w:val="21"/>
        </w:rPr>
        <w:t>样品注射入</w:t>
      </w:r>
      <w:r w:rsidRPr="00A13B20">
        <w:rPr>
          <w:rFonts w:asciiTheme="minorEastAsia" w:eastAsiaTheme="minorEastAsia" w:hAnsiTheme="minorEastAsia" w:cs="Arial" w:hint="eastAsia"/>
          <w:szCs w:val="21"/>
        </w:rPr>
        <w:t>色谱</w:t>
      </w:r>
      <w:r w:rsidRPr="00A13B20">
        <w:rPr>
          <w:rFonts w:asciiTheme="minorEastAsia" w:eastAsiaTheme="minorEastAsia" w:hAnsiTheme="minorEastAsia" w:cs="Arial"/>
          <w:szCs w:val="21"/>
        </w:rPr>
        <w:t>。</w:t>
      </w:r>
      <w:r w:rsidR="00D56E09" w:rsidRPr="00A13B20">
        <w:rPr>
          <w:rFonts w:asciiTheme="minorEastAsia" w:eastAsiaTheme="minorEastAsia" w:hAnsiTheme="minorEastAsia" w:cs="Arial" w:hint="eastAsia"/>
          <w:szCs w:val="21"/>
        </w:rPr>
        <w:t>出峰结束后，用色谱工作站或数据处理机进行结果处理</w:t>
      </w:r>
      <w:r w:rsidRPr="00A13B20">
        <w:rPr>
          <w:rFonts w:asciiTheme="minorEastAsia" w:eastAsiaTheme="minorEastAsia" w:hAnsiTheme="minorEastAsia" w:cs="Arial" w:hint="eastAsia"/>
          <w:szCs w:val="21"/>
        </w:rPr>
        <w:t>。</w:t>
      </w:r>
    </w:p>
    <w:p w:rsidR="0049117F" w:rsidRPr="00A13B20" w:rsidRDefault="00EB795A" w:rsidP="00EB795A">
      <w:pPr>
        <w:pStyle w:val="afe"/>
        <w:ind w:firstLineChars="0" w:firstLine="0"/>
        <w:rPr>
          <w:rFonts w:asciiTheme="minorEastAsia" w:eastAsiaTheme="minorEastAsia" w:hAnsiTheme="minorEastAsia"/>
        </w:rPr>
      </w:pPr>
      <w:r w:rsidRPr="00A13B20">
        <w:rPr>
          <w:rFonts w:asciiTheme="minorEastAsia" w:eastAsiaTheme="minorEastAsia" w:hAnsiTheme="minorEastAsia" w:hint="eastAsia"/>
        </w:rPr>
        <w:t>4.3.7</w:t>
      </w:r>
      <w:r w:rsidR="00A13B20" w:rsidRPr="00A13B20">
        <w:rPr>
          <w:rFonts w:asciiTheme="minorEastAsia" w:eastAsiaTheme="minorEastAsia" w:hAnsiTheme="minorEastAsia" w:hint="eastAsia"/>
        </w:rPr>
        <w:t xml:space="preserve">  </w:t>
      </w:r>
      <w:r w:rsidR="0049117F" w:rsidRPr="00A13B20">
        <w:rPr>
          <w:rFonts w:asciiTheme="minorEastAsia" w:eastAsiaTheme="minorEastAsia" w:hAnsiTheme="minorEastAsia" w:hint="eastAsia"/>
        </w:rPr>
        <w:t>结果计算</w:t>
      </w:r>
    </w:p>
    <w:p w:rsidR="0049117F" w:rsidRPr="00A13B20" w:rsidRDefault="00F07F05" w:rsidP="00D81D85">
      <w:pPr>
        <w:ind w:firstLineChars="250" w:firstLine="525"/>
        <w:rPr>
          <w:rFonts w:asciiTheme="minorEastAsia" w:eastAsiaTheme="minorEastAsia" w:hAnsiTheme="minorEastAsia" w:cs="Arial"/>
        </w:rPr>
      </w:pPr>
      <w:r>
        <w:rPr>
          <w:rFonts w:asciiTheme="minorEastAsia" w:eastAsiaTheme="minorEastAsia" w:hAnsiTheme="minorEastAsia" w:cs="Arial" w:hint="eastAsia"/>
        </w:rPr>
        <w:t>橡胶</w:t>
      </w:r>
      <w:r w:rsidR="0049117F" w:rsidRPr="00A13B20">
        <w:rPr>
          <w:rFonts w:asciiTheme="minorEastAsia" w:eastAsiaTheme="minorEastAsia" w:hAnsiTheme="minorEastAsia" w:cs="Arial"/>
        </w:rPr>
        <w:t>防老剂</w:t>
      </w:r>
      <w:r w:rsidR="0049117F" w:rsidRPr="00A13B20">
        <w:rPr>
          <w:rFonts w:asciiTheme="minorEastAsia" w:eastAsiaTheme="minorEastAsia" w:hAnsiTheme="minorEastAsia" w:cs="Arial" w:hint="eastAsia"/>
        </w:rPr>
        <w:t>TAPPD</w:t>
      </w:r>
      <w:r w:rsidR="00D81D85" w:rsidRPr="00A13B20">
        <w:rPr>
          <w:rFonts w:asciiTheme="minorEastAsia" w:eastAsiaTheme="minorEastAsia" w:hAnsiTheme="minorEastAsia" w:cs="Arial" w:hint="eastAsia"/>
        </w:rPr>
        <w:t>的</w:t>
      </w:r>
      <w:r w:rsidR="004B6B9D" w:rsidRPr="00A13B20">
        <w:rPr>
          <w:rFonts w:asciiTheme="minorEastAsia" w:eastAsiaTheme="minorEastAsia" w:hAnsiTheme="minorEastAsia" w:cs="Arial" w:hint="eastAsia"/>
        </w:rPr>
        <w:t>纯度</w:t>
      </w:r>
      <w:r w:rsidR="0049117F" w:rsidRPr="00A13B20">
        <w:rPr>
          <w:rFonts w:asciiTheme="minorEastAsia" w:eastAsiaTheme="minorEastAsia" w:hAnsiTheme="minorEastAsia" w:cs="Arial" w:hint="eastAsia"/>
        </w:rPr>
        <w:t xml:space="preserve"> </w:t>
      </w:r>
      <w:r w:rsidR="00D81D85" w:rsidRPr="00A13B20">
        <w:rPr>
          <w:rFonts w:asciiTheme="minorEastAsia" w:eastAsiaTheme="minorEastAsia" w:hAnsiTheme="minorEastAsia" w:cs="Arial" w:hint="eastAsia"/>
        </w:rPr>
        <w:t>以</w:t>
      </w:r>
      <w:r w:rsidR="0049117F" w:rsidRPr="00A13B20">
        <w:rPr>
          <w:rFonts w:asciiTheme="minorEastAsia" w:eastAsiaTheme="minorEastAsia" w:hAnsiTheme="minorEastAsia" w:cs="Arial" w:hint="eastAsia"/>
        </w:rPr>
        <w:t>质量分数</w:t>
      </w:r>
      <w:r w:rsidR="00D81D85" w:rsidRPr="00A13B20">
        <w:rPr>
          <w:rFonts w:asciiTheme="minorEastAsia" w:eastAsiaTheme="minorEastAsia" w:hAnsiTheme="minorEastAsia" w:cs="Arial" w:hint="eastAsia"/>
          <w:i/>
        </w:rPr>
        <w:t>w</w:t>
      </w:r>
      <w:r w:rsidR="0049117F" w:rsidRPr="00A13B20">
        <w:rPr>
          <w:rFonts w:asciiTheme="minorEastAsia" w:eastAsiaTheme="minorEastAsia" w:hAnsiTheme="minorEastAsia" w:cs="Arial"/>
        </w:rPr>
        <w:t>计，数值以（%）表示，按式（1）计算：</w:t>
      </w:r>
    </w:p>
    <w:p w:rsidR="0049117F" w:rsidRPr="00A13B20" w:rsidRDefault="00A758D8" w:rsidP="0049117F">
      <w:pPr>
        <w:pStyle w:val="affffff2"/>
        <w:jc w:val="center"/>
        <w:rPr>
          <w:rFonts w:asciiTheme="minorEastAsia" w:eastAsiaTheme="minorEastAsia" w:hAnsiTheme="minorEastAsia" w:cs="Arial"/>
        </w:rPr>
      </w:pPr>
      <w:r w:rsidRPr="00A13B20">
        <w:rPr>
          <w:rFonts w:asciiTheme="minorEastAsia" w:eastAsiaTheme="minorEastAsia" w:hAnsiTheme="minorEastAsia" w:cs="Arial" w:hint="eastAsia"/>
          <w:position w:val="-32"/>
        </w:rPr>
        <w:t xml:space="preserve">                  </w:t>
      </w:r>
      <w:r w:rsidR="004B6B9D" w:rsidRPr="00A13B20">
        <w:rPr>
          <w:rFonts w:asciiTheme="minorEastAsia" w:eastAsiaTheme="minorEastAsia" w:hAnsiTheme="minorEastAsia" w:cs="Arial"/>
          <w:position w:val="-32"/>
        </w:rPr>
        <w:object w:dxaOrig="1579"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40.7pt" o:ole="">
            <v:imagedata r:id="rId18" o:title=""/>
          </v:shape>
          <o:OLEObject Type="Embed" ProgID="Equation.3" ShapeID="_x0000_i1025" DrawAspect="Content" ObjectID="_1505026451" r:id="rId19"/>
        </w:object>
      </w:r>
      <w:r w:rsidR="0049117F" w:rsidRPr="00A13B20">
        <w:rPr>
          <w:rFonts w:asciiTheme="minorEastAsia" w:eastAsiaTheme="minorEastAsia" w:hAnsiTheme="minorEastAsia" w:cs="Arial"/>
          <w:position w:val="-10"/>
        </w:rPr>
        <w:object w:dxaOrig="180" w:dyaOrig="340">
          <v:shape id="_x0000_i1026" type="#_x0000_t75" style="width:9.4pt;height:16.9pt" o:ole="">
            <v:imagedata r:id="rId20" o:title=""/>
          </v:shape>
          <o:OLEObject Type="Embed" ProgID="Equation.3" ShapeID="_x0000_i1026" DrawAspect="Content" ObjectID="_1505026452" r:id="rId21"/>
        </w:object>
      </w:r>
      <w:r w:rsidRPr="00A13B20">
        <w:rPr>
          <w:rFonts w:asciiTheme="minorEastAsia" w:eastAsiaTheme="minorEastAsia" w:hAnsiTheme="minorEastAsia" w:cs="Arial" w:hint="eastAsia"/>
        </w:rPr>
        <w:t>……………………………………………………………</w:t>
      </w:r>
      <w:r w:rsidR="0049117F" w:rsidRPr="00A13B20">
        <w:rPr>
          <w:rFonts w:asciiTheme="minorEastAsia" w:eastAsiaTheme="minorEastAsia" w:hAnsiTheme="minorEastAsia" w:cs="Arial"/>
        </w:rPr>
        <w:t>(</w:t>
      </w:r>
      <w:r w:rsidR="00397BB7" w:rsidRPr="00A13B20">
        <w:rPr>
          <w:rFonts w:asciiTheme="minorEastAsia" w:eastAsiaTheme="minorEastAsia" w:hAnsiTheme="minorEastAsia" w:cs="Arial"/>
        </w:rPr>
        <w:fldChar w:fldCharType="begin"/>
      </w:r>
      <w:r w:rsidR="0049117F" w:rsidRPr="00A13B20">
        <w:rPr>
          <w:rFonts w:asciiTheme="minorEastAsia" w:eastAsiaTheme="minorEastAsia" w:hAnsiTheme="minorEastAsia" w:cs="Arial"/>
        </w:rPr>
        <w:instrText xml:space="preserve"> SEQ 标准自动公式 \* ARABIC </w:instrText>
      </w:r>
      <w:r w:rsidR="00397BB7" w:rsidRPr="00A13B20">
        <w:rPr>
          <w:rFonts w:asciiTheme="minorEastAsia" w:eastAsiaTheme="minorEastAsia" w:hAnsiTheme="minorEastAsia" w:cs="Arial"/>
        </w:rPr>
        <w:fldChar w:fldCharType="separate"/>
      </w:r>
      <w:r w:rsidR="00687903" w:rsidRPr="00A13B20">
        <w:rPr>
          <w:rFonts w:asciiTheme="minorEastAsia" w:eastAsiaTheme="minorEastAsia" w:hAnsiTheme="minorEastAsia" w:cs="Arial"/>
        </w:rPr>
        <w:t>1</w:t>
      </w:r>
      <w:r w:rsidR="00397BB7" w:rsidRPr="00A13B20">
        <w:rPr>
          <w:rFonts w:asciiTheme="minorEastAsia" w:eastAsiaTheme="minorEastAsia" w:hAnsiTheme="minorEastAsia" w:cs="Arial"/>
        </w:rPr>
        <w:fldChar w:fldCharType="end"/>
      </w:r>
      <w:r w:rsidR="0049117F" w:rsidRPr="00A13B20">
        <w:rPr>
          <w:rFonts w:asciiTheme="minorEastAsia" w:eastAsiaTheme="minorEastAsia" w:hAnsiTheme="minorEastAsia" w:cs="Arial"/>
        </w:rPr>
        <w:t>)</w:t>
      </w:r>
    </w:p>
    <w:p w:rsidR="0049117F" w:rsidRPr="00A13B20" w:rsidRDefault="0049117F" w:rsidP="0049117F">
      <w:pPr>
        <w:pStyle w:val="afe"/>
        <w:spacing w:before="156"/>
        <w:rPr>
          <w:rFonts w:asciiTheme="minorEastAsia" w:eastAsiaTheme="minorEastAsia" w:hAnsiTheme="minorEastAsia" w:cs="Arial"/>
        </w:rPr>
      </w:pPr>
      <w:r w:rsidRPr="00A13B20">
        <w:rPr>
          <w:rFonts w:asciiTheme="minorEastAsia" w:eastAsiaTheme="minorEastAsia" w:hAnsiTheme="minorEastAsia" w:cs="Arial"/>
        </w:rPr>
        <w:t>式中：</w:t>
      </w:r>
    </w:p>
    <w:p w:rsidR="0049117F" w:rsidRPr="00A13B20" w:rsidRDefault="0049117F" w:rsidP="0049117F">
      <w:pPr>
        <w:ind w:firstLineChars="200" w:firstLine="420"/>
        <w:rPr>
          <w:rFonts w:asciiTheme="minorEastAsia" w:eastAsiaTheme="minorEastAsia" w:hAnsiTheme="minorEastAsia"/>
        </w:rPr>
      </w:pPr>
      <w:r w:rsidRPr="00A13B20">
        <w:rPr>
          <w:rFonts w:asciiTheme="minorEastAsia" w:eastAsiaTheme="minorEastAsia" w:hAnsiTheme="minorEastAsia"/>
        </w:rPr>
        <w:t>f——色谱工作站计算出的</w:t>
      </w:r>
      <w:r w:rsidR="00A13B20">
        <w:rPr>
          <w:rFonts w:asciiTheme="minorEastAsia" w:eastAsiaTheme="minorEastAsia" w:hAnsiTheme="minorEastAsia" w:hint="eastAsia"/>
        </w:rPr>
        <w:t>橡胶防老剂</w:t>
      </w:r>
      <w:r w:rsidRPr="00A13B20">
        <w:rPr>
          <w:rFonts w:asciiTheme="minorEastAsia" w:eastAsiaTheme="minorEastAsia" w:hAnsiTheme="minorEastAsia" w:hint="eastAsia"/>
        </w:rPr>
        <w:t>TA</w:t>
      </w:r>
      <w:r w:rsidRPr="00A13B20">
        <w:rPr>
          <w:rFonts w:asciiTheme="minorEastAsia" w:eastAsiaTheme="minorEastAsia" w:hAnsiTheme="minorEastAsia"/>
        </w:rPr>
        <w:t>PPD的相对响应因子；</w:t>
      </w:r>
    </w:p>
    <w:p w:rsidR="0049117F" w:rsidRPr="00A13B20" w:rsidRDefault="0049117F" w:rsidP="0049117F">
      <w:pPr>
        <w:ind w:firstLineChars="200" w:firstLine="420"/>
        <w:rPr>
          <w:rFonts w:asciiTheme="minorEastAsia" w:eastAsiaTheme="minorEastAsia" w:hAnsiTheme="minorEastAsia"/>
        </w:rPr>
      </w:pPr>
      <w:r w:rsidRPr="00A13B20">
        <w:rPr>
          <w:rFonts w:asciiTheme="minorEastAsia" w:eastAsiaTheme="minorEastAsia" w:hAnsiTheme="minorEastAsia"/>
          <w:i/>
        </w:rPr>
        <w:t>As</w:t>
      </w:r>
      <w:r w:rsidRPr="00A13B20">
        <w:rPr>
          <w:rFonts w:asciiTheme="minorEastAsia" w:eastAsiaTheme="minorEastAsia" w:hAnsiTheme="minorEastAsia"/>
        </w:rPr>
        <w:t>——样品溶液中</w:t>
      </w:r>
      <w:r w:rsidR="00A13B20">
        <w:rPr>
          <w:rFonts w:asciiTheme="minorEastAsia" w:eastAsiaTheme="minorEastAsia" w:hAnsiTheme="minorEastAsia" w:hint="eastAsia"/>
        </w:rPr>
        <w:t>橡胶防老剂</w:t>
      </w:r>
      <w:r w:rsidR="004B6B9D" w:rsidRPr="00A13B20">
        <w:rPr>
          <w:rFonts w:asciiTheme="minorEastAsia" w:eastAsiaTheme="minorEastAsia" w:hAnsiTheme="minorEastAsia" w:hint="eastAsia"/>
        </w:rPr>
        <w:t>TA</w:t>
      </w:r>
      <w:r w:rsidRPr="00A13B20">
        <w:rPr>
          <w:rFonts w:asciiTheme="minorEastAsia" w:eastAsiaTheme="minorEastAsia" w:hAnsiTheme="minorEastAsia"/>
        </w:rPr>
        <w:t>PPD的峰面积数值；</w:t>
      </w:r>
    </w:p>
    <w:p w:rsidR="0049117F" w:rsidRPr="00A13B20" w:rsidRDefault="0049117F" w:rsidP="0049117F">
      <w:pPr>
        <w:pStyle w:val="afe"/>
        <w:jc w:val="left"/>
        <w:rPr>
          <w:rFonts w:asciiTheme="minorEastAsia" w:eastAsiaTheme="minorEastAsia" w:hAnsiTheme="minorEastAsia"/>
        </w:rPr>
      </w:pPr>
      <w:r w:rsidRPr="00A13B20">
        <w:rPr>
          <w:rFonts w:asciiTheme="minorEastAsia" w:eastAsiaTheme="minorEastAsia" w:hAnsiTheme="minorEastAsia"/>
        </w:rPr>
        <w:t>m——样品的质量数</w:t>
      </w:r>
      <w:r w:rsidR="00211C8D" w:rsidRPr="00A13B20">
        <w:rPr>
          <w:rFonts w:asciiTheme="minorEastAsia" w:eastAsiaTheme="minorEastAsia" w:hAnsiTheme="minorEastAsia" w:hint="eastAsia"/>
        </w:rPr>
        <w:t>值</w:t>
      </w:r>
      <w:r w:rsidRPr="00A13B20">
        <w:rPr>
          <w:rFonts w:asciiTheme="minorEastAsia" w:eastAsiaTheme="minorEastAsia" w:hAnsiTheme="minorEastAsia"/>
        </w:rPr>
        <w:t>，单位为克（g）；</w:t>
      </w:r>
    </w:p>
    <w:p w:rsidR="0049117F" w:rsidRPr="00A13B20" w:rsidRDefault="00EB795A" w:rsidP="00EB795A">
      <w:pPr>
        <w:pStyle w:val="afe"/>
        <w:ind w:firstLineChars="0" w:firstLine="0"/>
        <w:rPr>
          <w:rFonts w:asciiTheme="minorEastAsia" w:eastAsiaTheme="minorEastAsia" w:hAnsiTheme="minorEastAsia"/>
        </w:rPr>
      </w:pPr>
      <w:r w:rsidRPr="00A13B20">
        <w:rPr>
          <w:rFonts w:asciiTheme="minorEastAsia" w:eastAsiaTheme="minorEastAsia" w:hAnsiTheme="minorEastAsia" w:hint="eastAsia"/>
        </w:rPr>
        <w:t>4.3.8</w:t>
      </w:r>
      <w:r w:rsidR="00A13B20" w:rsidRPr="00A13B20">
        <w:rPr>
          <w:rFonts w:asciiTheme="minorEastAsia" w:eastAsiaTheme="minorEastAsia" w:hAnsiTheme="minorEastAsia" w:hint="eastAsia"/>
        </w:rPr>
        <w:t xml:space="preserve">  </w:t>
      </w:r>
      <w:r w:rsidR="0049117F" w:rsidRPr="00A13B20">
        <w:rPr>
          <w:rFonts w:asciiTheme="minorEastAsia" w:eastAsiaTheme="minorEastAsia" w:hAnsiTheme="minorEastAsia" w:hint="eastAsia"/>
        </w:rPr>
        <w:t>允许差</w:t>
      </w:r>
    </w:p>
    <w:p w:rsidR="0049117F" w:rsidRPr="00A13B20" w:rsidRDefault="0049117F" w:rsidP="0049117F">
      <w:pPr>
        <w:ind w:left="417"/>
        <w:rPr>
          <w:rFonts w:asciiTheme="minorEastAsia" w:eastAsiaTheme="minorEastAsia" w:hAnsiTheme="minorEastAsia"/>
          <w:szCs w:val="21"/>
        </w:rPr>
      </w:pPr>
      <w:r w:rsidRPr="00A13B20">
        <w:rPr>
          <w:rFonts w:asciiTheme="minorEastAsia" w:eastAsiaTheme="minorEastAsia" w:hAnsiTheme="minorEastAsia" w:hint="eastAsia"/>
          <w:szCs w:val="21"/>
        </w:rPr>
        <w:t>主峰或每个单体峰的重现性在重复运行中不超过±2%。</w:t>
      </w:r>
    </w:p>
    <w:p w:rsidR="0049117F" w:rsidRPr="00A13B20" w:rsidRDefault="00EB795A" w:rsidP="00EB795A">
      <w:pPr>
        <w:pStyle w:val="afe"/>
        <w:ind w:firstLineChars="0" w:firstLine="0"/>
        <w:rPr>
          <w:rFonts w:asciiTheme="minorEastAsia" w:eastAsiaTheme="minorEastAsia" w:hAnsiTheme="minorEastAsia"/>
        </w:rPr>
      </w:pPr>
      <w:r w:rsidRPr="00A13B20">
        <w:rPr>
          <w:rFonts w:asciiTheme="minorEastAsia" w:eastAsiaTheme="minorEastAsia" w:hAnsiTheme="minorEastAsia" w:hint="eastAsia"/>
        </w:rPr>
        <w:t>4.3.9</w:t>
      </w:r>
      <w:r w:rsidR="00A13B20" w:rsidRPr="00A13B20">
        <w:rPr>
          <w:rFonts w:asciiTheme="minorEastAsia" w:eastAsiaTheme="minorEastAsia" w:hAnsiTheme="minorEastAsia" w:hint="eastAsia"/>
        </w:rPr>
        <w:t xml:space="preserve">  </w:t>
      </w:r>
      <w:r w:rsidR="0049117F" w:rsidRPr="00A13B20">
        <w:rPr>
          <w:rFonts w:asciiTheme="minorEastAsia" w:eastAsiaTheme="minorEastAsia" w:hAnsiTheme="minorEastAsia" w:hint="eastAsia"/>
        </w:rPr>
        <w:t>色谱图</w:t>
      </w:r>
    </w:p>
    <w:p w:rsidR="0049117F" w:rsidRPr="00A13B20" w:rsidRDefault="00F07F05" w:rsidP="00F07F05">
      <w:pPr>
        <w:ind w:firstLineChars="200" w:firstLine="420"/>
        <w:rPr>
          <w:rFonts w:asciiTheme="minorEastAsia" w:eastAsiaTheme="minorEastAsia" w:hAnsiTheme="minorEastAsia"/>
        </w:rPr>
      </w:pPr>
      <w:r>
        <w:rPr>
          <w:rFonts w:asciiTheme="minorEastAsia" w:eastAsiaTheme="minorEastAsia" w:hAnsiTheme="minorEastAsia" w:hint="eastAsia"/>
        </w:rPr>
        <w:t>橡胶</w:t>
      </w:r>
      <w:r w:rsidR="00211C8D" w:rsidRPr="00A13B20">
        <w:rPr>
          <w:rFonts w:asciiTheme="minorEastAsia" w:eastAsiaTheme="minorEastAsia" w:hAnsiTheme="minorEastAsia" w:hint="eastAsia"/>
        </w:rPr>
        <w:t>防老剂TAPPD的样品分析</w:t>
      </w:r>
      <w:r>
        <w:rPr>
          <w:rFonts w:asciiTheme="minorEastAsia" w:eastAsiaTheme="minorEastAsia" w:hAnsiTheme="minorEastAsia" w:hint="eastAsia"/>
        </w:rPr>
        <w:t>典型</w:t>
      </w:r>
      <w:r w:rsidR="00211C8D" w:rsidRPr="00A13B20">
        <w:rPr>
          <w:rFonts w:asciiTheme="minorEastAsia" w:eastAsiaTheme="minorEastAsia" w:hAnsiTheme="minorEastAsia" w:hint="eastAsia"/>
        </w:rPr>
        <w:t>色谱图见图1</w:t>
      </w:r>
      <w:r w:rsidR="00397BB7" w:rsidRPr="00397BB7">
        <w:rPr>
          <w:rFonts w:asciiTheme="minorEastAsia" w:eastAsiaTheme="minorEastAsia" w:hAnsiTheme="minorEastAsia"/>
          <w:noProof/>
          <w:szCs w:val="21"/>
        </w:rPr>
        <w:pict>
          <v:shapetype id="_x0000_t202" coordsize="21600,21600" o:spt="202" path="m,l,21600r21600,l21600,xe">
            <v:stroke joinstyle="miter"/>
            <v:path gradientshapeok="t" o:connecttype="rect"/>
          </v:shapetype>
          <v:shape id="_x0000_s1048" type="#_x0000_t202" style="position:absolute;left:0;text-align:left;margin-left:369.3pt;margin-top:56.35pt;width:48.75pt;height:39.75pt;z-index:251661312;mso-position-horizontal-relative:text;mso-position-vertical-relative:text" stroked="f">
            <v:textbox style="layout-flow:vertical-ideographic;mso-next-textbox:#_x0000_s1048">
              <w:txbxContent>
                <w:p w:rsidR="0049117F" w:rsidRDefault="0049117F" w:rsidP="0049117F">
                  <w:r>
                    <w:rPr>
                      <w:rFonts w:hint="eastAsia"/>
                    </w:rPr>
                    <w:t>30</w:t>
                  </w:r>
                  <w:r>
                    <w:rPr>
                      <w:rFonts w:hint="eastAsia"/>
                    </w:rPr>
                    <w:t>．</w:t>
                  </w:r>
                  <w:r>
                    <w:rPr>
                      <w:rFonts w:hint="eastAsia"/>
                    </w:rPr>
                    <w:t>873</w:t>
                  </w:r>
                </w:p>
              </w:txbxContent>
            </v:textbox>
          </v:shape>
        </w:pict>
      </w:r>
      <w:r>
        <w:rPr>
          <w:rFonts w:asciiTheme="minorEastAsia" w:eastAsiaTheme="minorEastAsia" w:hAnsiTheme="minorEastAsia" w:hint="eastAsia"/>
        </w:rPr>
        <w:t>。</w:t>
      </w:r>
    </w:p>
    <w:p w:rsidR="0049117F" w:rsidRPr="00A13B20" w:rsidRDefault="0049117F" w:rsidP="0049117F">
      <w:pPr>
        <w:rPr>
          <w:rFonts w:asciiTheme="minorEastAsia" w:eastAsiaTheme="minorEastAsia" w:hAnsiTheme="minorEastAsia"/>
        </w:rPr>
      </w:pPr>
    </w:p>
    <w:p w:rsidR="00F07F05" w:rsidRDefault="00397BB7" w:rsidP="00F07F05">
      <w:pPr>
        <w:ind w:firstLineChars="100" w:firstLine="210"/>
        <w:rPr>
          <w:rFonts w:ascii="黑体" w:eastAsia="黑体" w:hAnsi="黑体"/>
        </w:rPr>
      </w:pPr>
      <w:r>
        <w:rPr>
          <w:rFonts w:ascii="黑体" w:eastAsia="黑体" w:hAnsi="黑体"/>
          <w:noProof/>
        </w:rPr>
        <w:lastRenderedPageBreak/>
        <w:pict>
          <v:shape id="_x0000_s1047" type="#_x0000_t202" style="position:absolute;left:0;text-align:left;margin-left:0;margin-top:0;width:482.4pt;height:230.05pt;z-index:251660288;mso-wrap-style:none" stroked="f">
            <v:textbox style="layout-flow:vertical-ideographic;mso-next-textbox:#_x0000_s1047;mso-fit-shape-to-text:t">
              <w:txbxContent>
                <w:p w:rsidR="0049117F" w:rsidRPr="00F910E7" w:rsidRDefault="00824187" w:rsidP="0049117F">
                  <w:r>
                    <w:rPr>
                      <w:noProof/>
                    </w:rPr>
                    <w:drawing>
                      <wp:inline distT="0" distB="0" distL="0" distR="0">
                        <wp:extent cx="5901055" cy="2828290"/>
                        <wp:effectExtent l="19050" t="0" r="444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a:srcRect/>
                                <a:stretch>
                                  <a:fillRect/>
                                </a:stretch>
                              </pic:blipFill>
                              <pic:spPr bwMode="auto">
                                <a:xfrm>
                                  <a:off x="0" y="0"/>
                                  <a:ext cx="5901055" cy="2828290"/>
                                </a:xfrm>
                                <a:prstGeom prst="rect">
                                  <a:avLst/>
                                </a:prstGeom>
                                <a:noFill/>
                                <a:ln w="9525">
                                  <a:noFill/>
                                  <a:miter lim="800000"/>
                                  <a:headEnd/>
                                  <a:tailEnd/>
                                </a:ln>
                              </pic:spPr>
                            </pic:pic>
                          </a:graphicData>
                        </a:graphic>
                      </wp:inline>
                    </w:drawing>
                  </w:r>
                </w:p>
              </w:txbxContent>
            </v:textbox>
            <w10:wrap type="square"/>
          </v:shape>
        </w:pict>
      </w:r>
      <w:r w:rsidR="0049117F" w:rsidRPr="00BD4BF0">
        <w:rPr>
          <w:rFonts w:ascii="黑体" w:eastAsia="黑体" w:hAnsi="黑体" w:hint="eastAsia"/>
        </w:rPr>
        <w:t>说明：</w:t>
      </w:r>
    </w:p>
    <w:p w:rsidR="0049117F" w:rsidRDefault="0049117F" w:rsidP="00F07F05">
      <w:pPr>
        <w:ind w:firstLineChars="100" w:firstLine="210"/>
        <w:rPr>
          <w:rFonts w:ascii="黑体" w:eastAsia="黑体" w:hAnsi="黑体"/>
        </w:rPr>
      </w:pPr>
      <w:r w:rsidRPr="00BD4BF0">
        <w:rPr>
          <w:rFonts w:ascii="黑体" w:eastAsia="黑体" w:hAnsi="黑体" w:hint="eastAsia"/>
        </w:rPr>
        <w:t>30.873</w:t>
      </w:r>
      <w:r w:rsidR="00F07F05">
        <w:rPr>
          <w:rFonts w:ascii="黑体" w:eastAsia="黑体" w:hAnsi="黑体" w:hint="eastAsia"/>
        </w:rPr>
        <w:t>min</w:t>
      </w:r>
      <w:r w:rsidRPr="00BD4BF0">
        <w:rPr>
          <w:rFonts w:ascii="黑体" w:eastAsia="黑体" w:hAnsi="黑体" w:hint="eastAsia"/>
        </w:rPr>
        <w:t>—</w:t>
      </w:r>
      <w:r w:rsidR="00F07F05">
        <w:rPr>
          <w:rFonts w:ascii="黑体" w:eastAsia="黑体" w:hAnsi="黑体" w:hint="eastAsia"/>
        </w:rPr>
        <w:t>橡胶防老剂</w:t>
      </w:r>
      <w:r w:rsidRPr="00BD4BF0">
        <w:rPr>
          <w:rFonts w:ascii="黑体" w:eastAsia="黑体" w:hAnsi="黑体" w:hint="eastAsia"/>
        </w:rPr>
        <w:t>TAPPD</w:t>
      </w:r>
      <w:r w:rsidR="00F07F05">
        <w:rPr>
          <w:rFonts w:ascii="黑体" w:eastAsia="黑体" w:hAnsi="黑体" w:hint="eastAsia"/>
        </w:rPr>
        <w:t>。</w:t>
      </w:r>
    </w:p>
    <w:p w:rsidR="00211C8D" w:rsidRPr="00BD4BF0" w:rsidRDefault="00211C8D" w:rsidP="00211C8D">
      <w:pPr>
        <w:jc w:val="center"/>
        <w:rPr>
          <w:rFonts w:ascii="黑体" w:eastAsia="黑体" w:hAnsi="黑体"/>
        </w:rPr>
      </w:pPr>
      <w:r>
        <w:rPr>
          <w:rFonts w:hint="eastAsia"/>
          <w:b/>
        </w:rPr>
        <w:t>图</w:t>
      </w:r>
      <w:r>
        <w:rPr>
          <w:rFonts w:hint="eastAsia"/>
          <w:b/>
        </w:rPr>
        <w:t xml:space="preserve">1  </w:t>
      </w:r>
      <w:r w:rsidR="00F07F05">
        <w:rPr>
          <w:rFonts w:hint="eastAsia"/>
          <w:b/>
        </w:rPr>
        <w:t>橡胶防老剂</w:t>
      </w:r>
      <w:r>
        <w:rPr>
          <w:rFonts w:hint="eastAsia"/>
          <w:b/>
        </w:rPr>
        <w:t>TA</w:t>
      </w:r>
      <w:r w:rsidRPr="00AD7B05">
        <w:rPr>
          <w:rFonts w:hint="eastAsia"/>
          <w:b/>
        </w:rPr>
        <w:t>PPD</w:t>
      </w:r>
      <w:r w:rsidRPr="00AD7B05">
        <w:rPr>
          <w:rFonts w:hint="eastAsia"/>
          <w:b/>
        </w:rPr>
        <w:t>样品分析色谱图</w:t>
      </w:r>
    </w:p>
    <w:p w:rsidR="0049117F" w:rsidRPr="00BD4BF0" w:rsidRDefault="0049117F" w:rsidP="00587DA9">
      <w:pPr>
        <w:pStyle w:val="a1"/>
        <w:spacing w:before="156" w:after="156"/>
        <w:rPr>
          <w:rFonts w:hAnsi="黑体"/>
          <w:b/>
        </w:rPr>
      </w:pPr>
      <w:r w:rsidRPr="00BD4BF0">
        <w:rPr>
          <w:rFonts w:hAnsi="黑体" w:hint="eastAsia"/>
          <w:b/>
        </w:rPr>
        <w:t>加热减量的测定</w:t>
      </w:r>
    </w:p>
    <w:p w:rsidR="0049117F" w:rsidRPr="00BD4BF0" w:rsidRDefault="0049117F" w:rsidP="0049117F">
      <w:pPr>
        <w:pStyle w:val="afe"/>
        <w:rPr>
          <w:rFonts w:ascii="黑体" w:eastAsia="黑体" w:hAnsi="黑体" w:cs="Arial"/>
          <w:szCs w:val="21"/>
        </w:rPr>
      </w:pPr>
      <w:r w:rsidRPr="00BD4BF0">
        <w:rPr>
          <w:rFonts w:ascii="黑体" w:eastAsia="黑体" w:hAnsi="黑体" w:cs="Arial"/>
          <w:szCs w:val="21"/>
        </w:rPr>
        <w:t>按GB/T11409—2008中3.4的规定进行</w:t>
      </w:r>
      <w:r w:rsidRPr="00BD4BF0">
        <w:rPr>
          <w:rFonts w:ascii="黑体" w:eastAsia="黑体" w:hAnsi="黑体" w:cs="Arial" w:hint="eastAsia"/>
          <w:szCs w:val="21"/>
        </w:rPr>
        <w:t>测定</w:t>
      </w:r>
      <w:r w:rsidRPr="00BD4BF0">
        <w:rPr>
          <w:rFonts w:ascii="黑体" w:eastAsia="黑体" w:hAnsi="黑体" w:cs="Arial"/>
          <w:szCs w:val="21"/>
        </w:rPr>
        <w:t>。电热恒温干燥箱的温度控制在（</w:t>
      </w:r>
      <w:r w:rsidRPr="00824187">
        <w:rPr>
          <w:rFonts w:ascii="黑体" w:eastAsia="黑体" w:hAnsi="黑体" w:cs="Arial" w:hint="eastAsia"/>
          <w:szCs w:val="21"/>
        </w:rPr>
        <w:t>68</w:t>
      </w:r>
      <w:r w:rsidRPr="00824187">
        <w:rPr>
          <w:rFonts w:ascii="黑体" w:eastAsia="黑体" w:hAnsi="黑体" w:cs="Arial"/>
          <w:szCs w:val="21"/>
        </w:rPr>
        <w:t>±2</w:t>
      </w:r>
      <w:r w:rsidRPr="00BD4BF0">
        <w:rPr>
          <w:rFonts w:ascii="黑体" w:eastAsia="黑体" w:hAnsi="黑体" w:cs="Arial"/>
          <w:szCs w:val="21"/>
        </w:rPr>
        <w:t>）℃，试样量约3 g（精确至0.</w:t>
      </w:r>
      <w:r w:rsidRPr="00BD4BF0">
        <w:rPr>
          <w:rFonts w:ascii="黑体" w:eastAsia="黑体" w:hAnsi="黑体" w:cs="Arial" w:hint="eastAsia"/>
          <w:szCs w:val="21"/>
        </w:rPr>
        <w:t>0001</w:t>
      </w:r>
      <w:r w:rsidRPr="00BD4BF0">
        <w:rPr>
          <w:rFonts w:ascii="黑体" w:eastAsia="黑体" w:hAnsi="黑体" w:cs="Arial"/>
          <w:szCs w:val="21"/>
        </w:rPr>
        <w:t>g</w:t>
      </w:r>
      <w:r w:rsidR="00F922B7">
        <w:rPr>
          <w:rFonts w:ascii="黑体" w:eastAsia="黑体" w:hAnsi="黑体" w:cs="Arial"/>
          <w:szCs w:val="21"/>
        </w:rPr>
        <w:t>），</w:t>
      </w:r>
      <w:r w:rsidR="00F922B7">
        <w:rPr>
          <w:rFonts w:ascii="黑体" w:eastAsia="黑体" w:hAnsi="黑体" w:cs="Arial" w:hint="eastAsia"/>
          <w:szCs w:val="21"/>
        </w:rPr>
        <w:t>加热</w:t>
      </w:r>
      <w:r w:rsidRPr="00BD4BF0">
        <w:rPr>
          <w:rFonts w:ascii="黑体" w:eastAsia="黑体" w:hAnsi="黑体" w:cs="Arial"/>
          <w:szCs w:val="21"/>
        </w:rPr>
        <w:t>时间3 h。</w:t>
      </w:r>
    </w:p>
    <w:p w:rsidR="0049117F" w:rsidRPr="00BD4BF0" w:rsidRDefault="0049117F" w:rsidP="0049117F">
      <w:pPr>
        <w:pStyle w:val="afe"/>
        <w:rPr>
          <w:rFonts w:ascii="黑体" w:eastAsia="黑体" w:hAnsi="黑体"/>
        </w:rPr>
      </w:pPr>
      <w:r w:rsidRPr="00BD4BF0">
        <w:rPr>
          <w:rFonts w:ascii="黑体" w:eastAsia="黑体" w:hAnsi="黑体" w:cs="Arial"/>
          <w:szCs w:val="21"/>
        </w:rPr>
        <w:t>两次平行测定结果的差值不大于0.04 ％，取其算术平均值作为测定结果。</w:t>
      </w:r>
    </w:p>
    <w:p w:rsidR="0049117F" w:rsidRPr="00BD4BF0" w:rsidRDefault="0049117F" w:rsidP="00587DA9">
      <w:pPr>
        <w:pStyle w:val="a1"/>
        <w:spacing w:before="156" w:after="156"/>
        <w:rPr>
          <w:rFonts w:hAnsi="黑体"/>
          <w:b/>
        </w:rPr>
      </w:pPr>
      <w:r w:rsidRPr="00BD4BF0">
        <w:rPr>
          <w:rFonts w:hAnsi="黑体" w:hint="eastAsia"/>
          <w:b/>
        </w:rPr>
        <w:t>灰分的测定</w:t>
      </w:r>
    </w:p>
    <w:p w:rsidR="0049117F" w:rsidRPr="00BD4BF0" w:rsidRDefault="0049117F" w:rsidP="00F07F05">
      <w:pPr>
        <w:pStyle w:val="afe"/>
        <w:rPr>
          <w:rFonts w:ascii="黑体" w:eastAsia="黑体" w:hAnsi="黑体"/>
        </w:rPr>
      </w:pPr>
      <w:r w:rsidRPr="00BD4BF0">
        <w:rPr>
          <w:rFonts w:ascii="黑体" w:eastAsia="黑体" w:hAnsi="黑体" w:hint="eastAsia"/>
        </w:rPr>
        <w:t>按GB/T 11409—2008中3.7的规定进行</w:t>
      </w:r>
      <w:r w:rsidR="00F922B7">
        <w:rPr>
          <w:rFonts w:ascii="黑体" w:eastAsia="黑体" w:hAnsi="黑体" w:hint="eastAsia"/>
        </w:rPr>
        <w:t>测定</w:t>
      </w:r>
      <w:r w:rsidR="00F07F05">
        <w:rPr>
          <w:rFonts w:ascii="黑体" w:eastAsia="黑体" w:hAnsi="黑体" w:hint="eastAsia"/>
        </w:rPr>
        <w:t>，</w:t>
      </w:r>
      <w:r w:rsidRPr="00BD4BF0">
        <w:rPr>
          <w:rFonts w:ascii="黑体" w:eastAsia="黑体" w:hAnsi="黑体" w:hint="eastAsia"/>
        </w:rPr>
        <w:t>高温炉的温度控制在(825±25)℃，试样量</w:t>
      </w:r>
      <w:r w:rsidRPr="00BD4BF0">
        <w:rPr>
          <w:rFonts w:ascii="黑体" w:eastAsia="黑体" w:hAnsi="黑体"/>
        </w:rPr>
        <w:t>1.5 g</w:t>
      </w:r>
      <w:r w:rsidR="00F922B7">
        <w:rPr>
          <w:rFonts w:ascii="黑体" w:eastAsia="黑体" w:hAnsi="黑体" w:hint="eastAsia"/>
        </w:rPr>
        <w:t>～</w:t>
      </w:r>
      <w:r w:rsidRPr="00BD4BF0">
        <w:rPr>
          <w:rFonts w:ascii="黑体" w:eastAsia="黑体" w:hAnsi="黑体"/>
        </w:rPr>
        <w:t>2 g</w:t>
      </w:r>
      <w:r w:rsidRPr="00BD4BF0">
        <w:rPr>
          <w:rFonts w:ascii="黑体" w:eastAsia="黑体" w:hAnsi="黑体" w:hint="eastAsia"/>
        </w:rPr>
        <w:t>（精确至</w:t>
      </w:r>
      <w:r w:rsidR="00491A14">
        <w:rPr>
          <w:rFonts w:ascii="黑体" w:eastAsia="黑体" w:hAnsi="黑体"/>
        </w:rPr>
        <w:t>0.</w:t>
      </w:r>
      <w:r w:rsidR="00491A14">
        <w:rPr>
          <w:rFonts w:ascii="黑体" w:eastAsia="黑体" w:hAnsi="黑体" w:hint="eastAsia"/>
        </w:rPr>
        <w:t>000</w:t>
      </w:r>
      <w:r w:rsidR="00491A14">
        <w:rPr>
          <w:rFonts w:ascii="黑体" w:eastAsia="黑体" w:hAnsi="黑体"/>
        </w:rPr>
        <w:t xml:space="preserve">1 </w:t>
      </w:r>
      <w:r w:rsidRPr="00BD4BF0">
        <w:rPr>
          <w:rFonts w:ascii="黑体" w:eastAsia="黑体" w:hAnsi="黑体"/>
        </w:rPr>
        <w:t>g</w:t>
      </w:r>
      <w:r w:rsidRPr="00BD4BF0">
        <w:rPr>
          <w:rFonts w:ascii="黑体" w:eastAsia="黑体" w:hAnsi="黑体" w:hint="eastAsia"/>
        </w:rPr>
        <w:t>），灼烧时间</w:t>
      </w:r>
      <w:r w:rsidRPr="00BD4BF0">
        <w:rPr>
          <w:rFonts w:ascii="黑体" w:eastAsia="黑体" w:hAnsi="黑体"/>
        </w:rPr>
        <w:t>2 h</w:t>
      </w:r>
      <w:r w:rsidRPr="00BD4BF0">
        <w:rPr>
          <w:rFonts w:ascii="黑体" w:eastAsia="黑体" w:hAnsi="黑体" w:hint="eastAsia"/>
        </w:rPr>
        <w:t>。</w:t>
      </w:r>
    </w:p>
    <w:p w:rsidR="0049117F" w:rsidRPr="00BD4BF0" w:rsidRDefault="0049117F" w:rsidP="0049117F">
      <w:pPr>
        <w:pStyle w:val="afe"/>
        <w:rPr>
          <w:rFonts w:ascii="黑体" w:eastAsia="黑体" w:hAnsi="黑体"/>
        </w:rPr>
      </w:pPr>
      <w:r w:rsidRPr="00BD4BF0">
        <w:rPr>
          <w:rFonts w:ascii="黑体" w:eastAsia="黑体" w:hAnsi="黑体" w:hint="eastAsia"/>
        </w:rPr>
        <w:t>两次平行测定结果的差值不大于</w:t>
      </w:r>
      <w:r w:rsidRPr="00BD4BF0">
        <w:rPr>
          <w:rFonts w:ascii="黑体" w:eastAsia="黑体" w:hAnsi="黑体"/>
        </w:rPr>
        <w:t>0.04</w:t>
      </w:r>
      <w:r w:rsidRPr="00BD4BF0">
        <w:rPr>
          <w:rFonts w:ascii="黑体" w:eastAsia="黑体" w:hAnsi="黑体" w:hint="eastAsia"/>
        </w:rPr>
        <w:t xml:space="preserve"> ％，取其算术平均值作为测定结果。</w:t>
      </w:r>
    </w:p>
    <w:p w:rsidR="0049117F" w:rsidRPr="00BD4BF0" w:rsidRDefault="00F07F05" w:rsidP="00587DA9">
      <w:pPr>
        <w:pStyle w:val="a1"/>
        <w:spacing w:before="156" w:after="156"/>
        <w:rPr>
          <w:rFonts w:hAnsi="黑体"/>
          <w:b/>
        </w:rPr>
      </w:pPr>
      <w:r>
        <w:rPr>
          <w:rFonts w:hAnsi="黑体" w:hint="eastAsia"/>
          <w:b/>
        </w:rPr>
        <w:t>初</w:t>
      </w:r>
      <w:r w:rsidR="0049117F" w:rsidRPr="00BD4BF0">
        <w:rPr>
          <w:rFonts w:hAnsi="黑体" w:hint="eastAsia"/>
          <w:b/>
        </w:rPr>
        <w:t>熔点的测定</w:t>
      </w:r>
    </w:p>
    <w:p w:rsidR="0049117F" w:rsidRPr="00BD4BF0" w:rsidRDefault="0049117F" w:rsidP="0049117F">
      <w:pPr>
        <w:pStyle w:val="afe"/>
        <w:rPr>
          <w:rFonts w:ascii="黑体" w:eastAsia="黑体" w:hAnsi="黑体"/>
        </w:rPr>
      </w:pPr>
      <w:r w:rsidRPr="00BD4BF0">
        <w:rPr>
          <w:rFonts w:ascii="黑体" w:eastAsia="黑体" w:hAnsi="黑体" w:hint="eastAsia"/>
        </w:rPr>
        <w:t>试样按GB/T 11409-2008中3.1的规定进行</w:t>
      </w:r>
      <w:r w:rsidR="008A1A4A">
        <w:rPr>
          <w:rFonts w:ascii="黑体" w:eastAsia="黑体" w:hAnsi="黑体" w:hint="eastAsia"/>
        </w:rPr>
        <w:t>测定。</w:t>
      </w:r>
    </w:p>
    <w:p w:rsidR="00CE06F3" w:rsidRDefault="0049117F" w:rsidP="00BC6BD9">
      <w:pPr>
        <w:pStyle w:val="afe"/>
        <w:rPr>
          <w:rFonts w:ascii="黑体" w:eastAsia="黑体" w:hAnsi="黑体"/>
        </w:rPr>
      </w:pPr>
      <w:r w:rsidRPr="00BD4BF0">
        <w:rPr>
          <w:rFonts w:ascii="黑体" w:eastAsia="黑体" w:hAnsi="黑体" w:hint="eastAsia"/>
        </w:rPr>
        <w:t>两次平行测定结果之差不大于</w:t>
      </w:r>
      <w:smartTag w:uri="urn:schemas-microsoft-com:office:smarttags" w:element="chmetcnv">
        <w:smartTagPr>
          <w:attr w:name="TCSC" w:val="0"/>
          <w:attr w:name="NumberType" w:val="1"/>
          <w:attr w:name="Negative" w:val="False"/>
          <w:attr w:name="HasSpace" w:val="False"/>
          <w:attr w:name="SourceValue" w:val=".4"/>
          <w:attr w:name="UnitName" w:val="℃"/>
        </w:smartTagPr>
        <w:r w:rsidRPr="00BD4BF0">
          <w:rPr>
            <w:rFonts w:ascii="黑体" w:eastAsia="黑体" w:hAnsi="黑体" w:hint="eastAsia"/>
          </w:rPr>
          <w:t>0.4℃</w:t>
        </w:r>
      </w:smartTag>
      <w:r w:rsidRPr="00BD4BF0">
        <w:rPr>
          <w:rFonts w:ascii="黑体" w:eastAsia="黑体" w:hAnsi="黑体" w:hint="eastAsia"/>
        </w:rPr>
        <w:t>，取其算术平均值作为测定结果。</w:t>
      </w:r>
    </w:p>
    <w:p w:rsidR="00BC6BD9" w:rsidRPr="00F21F40" w:rsidRDefault="00BC6BD9" w:rsidP="00BC6BD9">
      <w:pPr>
        <w:pStyle w:val="a0"/>
        <w:spacing w:before="312" w:after="312"/>
        <w:rPr>
          <w:rFonts w:hAnsi="宋体"/>
        </w:rPr>
      </w:pPr>
      <w:r w:rsidRPr="00F21F40">
        <w:rPr>
          <w:rFonts w:hAnsi="宋体" w:hint="eastAsia"/>
        </w:rPr>
        <w:t>检验规则</w:t>
      </w:r>
    </w:p>
    <w:p w:rsidR="00BC6BD9" w:rsidRPr="00F21F40" w:rsidRDefault="00BC6BD9" w:rsidP="00BC6BD9">
      <w:pPr>
        <w:pStyle w:val="a1"/>
        <w:spacing w:before="156" w:after="156"/>
        <w:rPr>
          <w:noProof/>
        </w:rPr>
      </w:pPr>
      <w:r>
        <w:rPr>
          <w:rFonts w:hint="eastAsia"/>
          <w:noProof/>
        </w:rPr>
        <w:t>出厂检验</w:t>
      </w:r>
    </w:p>
    <w:p w:rsidR="00BC6BD9" w:rsidRPr="00087A0A" w:rsidRDefault="00BC6BD9" w:rsidP="00BC6BD9">
      <w:pPr>
        <w:pStyle w:val="afe"/>
        <w:ind w:firstLineChars="250" w:firstLine="525"/>
        <w:rPr>
          <w:rFonts w:hAnsi="宋体"/>
        </w:rPr>
      </w:pPr>
      <w:r w:rsidRPr="00061F67">
        <w:rPr>
          <w:rFonts w:hAnsi="宋体" w:hint="eastAsia"/>
        </w:rPr>
        <w:t>表1规定的全部项目为出厂检验项目。</w:t>
      </w:r>
    </w:p>
    <w:p w:rsidR="00BC6BD9" w:rsidRPr="00F21F40" w:rsidRDefault="00BC6BD9" w:rsidP="00BC6BD9">
      <w:pPr>
        <w:pStyle w:val="a1"/>
        <w:spacing w:before="156" w:after="156"/>
        <w:rPr>
          <w:noProof/>
        </w:rPr>
      </w:pPr>
      <w:r w:rsidRPr="00F21F40">
        <w:rPr>
          <w:rFonts w:hint="eastAsia"/>
          <w:noProof/>
        </w:rPr>
        <w:t>组批规则</w:t>
      </w:r>
    </w:p>
    <w:p w:rsidR="00BC6BD9" w:rsidRPr="00C342B7" w:rsidRDefault="00BC6BD9" w:rsidP="00BC6BD9">
      <w:pPr>
        <w:ind w:firstLineChars="200" w:firstLine="420"/>
        <w:rPr>
          <w:rFonts w:ascii="宋体" w:hAnsi="宋体"/>
          <w:noProof/>
          <w:kern w:val="0"/>
          <w:szCs w:val="20"/>
        </w:rPr>
      </w:pPr>
      <w:r w:rsidRPr="00226AB8">
        <w:rPr>
          <w:rFonts w:ascii="宋体" w:hAnsi="宋体" w:hint="eastAsia"/>
        </w:rPr>
        <w:t>本产品以同等质量的均匀产品为一批。</w:t>
      </w:r>
    </w:p>
    <w:p w:rsidR="00BC6BD9" w:rsidRPr="00F21F40" w:rsidRDefault="00BC6BD9" w:rsidP="00BC6BD9">
      <w:pPr>
        <w:pStyle w:val="a1"/>
        <w:spacing w:before="156" w:after="156"/>
        <w:rPr>
          <w:noProof/>
        </w:rPr>
      </w:pPr>
      <w:r w:rsidRPr="00F21F40">
        <w:rPr>
          <w:rFonts w:hint="eastAsia"/>
          <w:noProof/>
        </w:rPr>
        <w:t>采样</w:t>
      </w:r>
    </w:p>
    <w:p w:rsidR="00BC6BD9" w:rsidRPr="004D6EE0" w:rsidRDefault="00BC6BD9" w:rsidP="00BC6BD9">
      <w:pPr>
        <w:ind w:firstLineChars="200" w:firstLine="420"/>
        <w:rPr>
          <w:rFonts w:ascii="宋体" w:hAnsi="宋体"/>
          <w:szCs w:val="21"/>
        </w:rPr>
      </w:pPr>
      <w:r w:rsidRPr="004D6EE0">
        <w:rPr>
          <w:rFonts w:ascii="宋体" w:hAnsi="宋体" w:hint="eastAsia"/>
          <w:noProof/>
          <w:kern w:val="0"/>
          <w:szCs w:val="20"/>
        </w:rPr>
        <w:lastRenderedPageBreak/>
        <w:t>按GB/T6680—2003的规定采样，采样量不应少于</w:t>
      </w:r>
      <w:r>
        <w:rPr>
          <w:rFonts w:ascii="宋体" w:hAnsi="宋体" w:hint="eastAsia"/>
          <w:noProof/>
          <w:kern w:val="0"/>
          <w:szCs w:val="20"/>
        </w:rPr>
        <w:t>5</w:t>
      </w:r>
      <w:r w:rsidR="006F0305">
        <w:rPr>
          <w:rFonts w:ascii="宋体" w:hAnsi="宋体" w:hint="eastAsia"/>
          <w:noProof/>
          <w:kern w:val="0"/>
          <w:szCs w:val="20"/>
        </w:rPr>
        <w:t>00g</w:t>
      </w:r>
      <w:r w:rsidRPr="004D6EE0">
        <w:rPr>
          <w:rFonts w:ascii="宋体" w:hAnsi="宋体" w:hint="eastAsia"/>
          <w:noProof/>
          <w:kern w:val="0"/>
          <w:szCs w:val="20"/>
        </w:rPr>
        <w:t>。混合均匀后，分别装入两个清洁、干燥的磨口瓶中，瓶口加封并注明：生产厂名称、产品名称、批号、采样日期、采样人。</w:t>
      </w:r>
      <w:r w:rsidRPr="004D6EE0">
        <w:rPr>
          <w:rFonts w:ascii="宋体" w:hAnsi="宋体" w:hint="eastAsia"/>
          <w:szCs w:val="21"/>
        </w:rPr>
        <w:t>一份由检验部门检验，另一份密封保存三个月备查。</w:t>
      </w:r>
    </w:p>
    <w:p w:rsidR="00BC6BD9" w:rsidRDefault="00BC6BD9" w:rsidP="00BC6BD9">
      <w:pPr>
        <w:pStyle w:val="a1"/>
        <w:spacing w:before="156" w:after="156"/>
        <w:rPr>
          <w:noProof/>
        </w:rPr>
      </w:pPr>
      <w:r>
        <w:rPr>
          <w:rFonts w:hint="eastAsia"/>
          <w:noProof/>
        </w:rPr>
        <w:t>合格判定</w:t>
      </w:r>
    </w:p>
    <w:p w:rsidR="00BC6BD9" w:rsidRPr="00A9593B" w:rsidRDefault="00BC6BD9" w:rsidP="00BC6BD9">
      <w:pPr>
        <w:pStyle w:val="a1"/>
        <w:numPr>
          <w:ilvl w:val="0"/>
          <w:numId w:val="0"/>
        </w:numPr>
        <w:spacing w:before="156" w:after="156"/>
        <w:ind w:firstLineChars="200" w:firstLine="420"/>
        <w:rPr>
          <w:rFonts w:ascii="宋体" w:eastAsia="宋体" w:hAnsi="宋体"/>
          <w:noProof/>
        </w:rPr>
      </w:pPr>
      <w:r w:rsidRPr="00A9593B">
        <w:rPr>
          <w:rFonts w:ascii="宋体" w:eastAsia="宋体" w:hAnsi="宋体" w:hint="eastAsia"/>
        </w:rPr>
        <w:t>本产品出厂检验结果全部符合表</w:t>
      </w:r>
      <w:r w:rsidRPr="00A9593B">
        <w:rPr>
          <w:rFonts w:ascii="宋体" w:eastAsia="宋体" w:hAnsi="宋体"/>
        </w:rPr>
        <w:t>1</w:t>
      </w:r>
      <w:r w:rsidRPr="00A9593B">
        <w:rPr>
          <w:rFonts w:ascii="宋体" w:eastAsia="宋体" w:hAnsi="宋体" w:hint="eastAsia"/>
        </w:rPr>
        <w:t>的要求时，判定该批产品合格。该批产品检验结果若有一项指标不符合表</w:t>
      </w:r>
      <w:r w:rsidRPr="00A9593B">
        <w:rPr>
          <w:rFonts w:ascii="宋体" w:eastAsia="宋体" w:hAnsi="宋体"/>
        </w:rPr>
        <w:t>1</w:t>
      </w:r>
      <w:r w:rsidRPr="00A9593B">
        <w:rPr>
          <w:rFonts w:ascii="宋体" w:eastAsia="宋体" w:hAnsi="宋体" w:hint="eastAsia"/>
        </w:rPr>
        <w:t>要求时，应重新从同批产品两倍量的包装件中采样进行全项目复检，复检结果即使只有一项指标不符合表</w:t>
      </w:r>
      <w:r w:rsidRPr="00A9593B">
        <w:rPr>
          <w:rFonts w:ascii="宋体" w:eastAsia="宋体" w:hAnsi="宋体"/>
        </w:rPr>
        <w:t>1</w:t>
      </w:r>
      <w:r w:rsidRPr="00A9593B">
        <w:rPr>
          <w:rFonts w:ascii="宋体" w:eastAsia="宋体" w:hAnsi="宋体" w:hint="eastAsia"/>
        </w:rPr>
        <w:t>的要求，则判定该批产品不合格</w:t>
      </w:r>
      <w:r w:rsidRPr="00A9593B">
        <w:rPr>
          <w:rFonts w:ascii="宋体" w:eastAsia="宋体" w:hAnsi="宋体" w:hint="eastAsia"/>
          <w:color w:val="FF0000"/>
        </w:rPr>
        <w:t>。</w:t>
      </w:r>
    </w:p>
    <w:p w:rsidR="00BC6BD9" w:rsidRPr="00F21F40" w:rsidRDefault="00BC6BD9" w:rsidP="00BC6BD9">
      <w:pPr>
        <w:pStyle w:val="a0"/>
        <w:spacing w:before="312" w:after="312"/>
        <w:rPr>
          <w:rFonts w:hAnsi="宋体"/>
        </w:rPr>
      </w:pPr>
      <w:r w:rsidRPr="00F21F40">
        <w:rPr>
          <w:rFonts w:hAnsi="宋体" w:hint="eastAsia"/>
        </w:rPr>
        <w:t>标志、包装、运输和贮存</w:t>
      </w:r>
    </w:p>
    <w:p w:rsidR="00BC6BD9" w:rsidRPr="00F21F40" w:rsidRDefault="00BC6BD9" w:rsidP="00BC6BD9">
      <w:pPr>
        <w:pStyle w:val="a1"/>
        <w:spacing w:before="156" w:after="156"/>
        <w:rPr>
          <w:noProof/>
        </w:rPr>
      </w:pPr>
      <w:r w:rsidRPr="00F21F40">
        <w:rPr>
          <w:rFonts w:hint="eastAsia"/>
          <w:noProof/>
        </w:rPr>
        <w:t>标志</w:t>
      </w:r>
    </w:p>
    <w:p w:rsidR="00BC6BD9" w:rsidRPr="00D14924" w:rsidRDefault="00BC6BD9" w:rsidP="00BC6BD9">
      <w:pPr>
        <w:ind w:firstLineChars="200" w:firstLine="420"/>
        <w:rPr>
          <w:rFonts w:ascii="宋体" w:hAnsi="宋体"/>
          <w:color w:val="000000" w:themeColor="text1"/>
          <w:szCs w:val="21"/>
        </w:rPr>
      </w:pPr>
      <w:r w:rsidRPr="00B22891">
        <w:rPr>
          <w:rFonts w:ascii="宋体" w:hAnsi="宋体" w:hint="eastAsia"/>
          <w:color w:val="000000"/>
        </w:rPr>
        <w:t>本产品外包装上应有清晰、牢固的标志，内容包括：产品名称、标准号、生产厂名称、地址、生产日期、批号、净含量等。</w:t>
      </w:r>
      <w:r w:rsidRPr="00B22891">
        <w:rPr>
          <w:rFonts w:ascii="宋体" w:hAnsi="宋体" w:hint="eastAsia"/>
          <w:noProof/>
          <w:kern w:val="0"/>
          <w:szCs w:val="20"/>
        </w:rPr>
        <w:t>并按G</w:t>
      </w:r>
      <w:r w:rsidRPr="00B22891">
        <w:rPr>
          <w:rFonts w:ascii="宋体" w:hAnsi="宋体" w:hint="eastAsia"/>
        </w:rPr>
        <w:t>B 190—2008规定的“危害环境物质</w:t>
      </w:r>
      <w:r w:rsidR="00DE5949">
        <w:rPr>
          <w:rFonts w:ascii="宋体" w:hAnsi="宋体" w:hint="eastAsia"/>
        </w:rPr>
        <w:t>和物品标记</w:t>
      </w:r>
      <w:r w:rsidRPr="00B22891">
        <w:rPr>
          <w:rFonts w:ascii="宋体" w:hAnsi="宋体" w:hint="eastAsia"/>
        </w:rPr>
        <w:t>”</w:t>
      </w:r>
      <w:r w:rsidRPr="00D14924">
        <w:rPr>
          <w:rFonts w:ascii="宋体" w:hAnsi="宋体" w:hint="eastAsia"/>
          <w:color w:val="000000" w:themeColor="text1"/>
        </w:rPr>
        <w:t>及</w:t>
      </w:r>
      <w:r w:rsidRPr="00D14924">
        <w:rPr>
          <w:rFonts w:ascii="宋体" w:hAnsi="宋体"/>
          <w:noProof/>
          <w:color w:val="000000" w:themeColor="text1"/>
          <w:kern w:val="0"/>
          <w:szCs w:val="20"/>
        </w:rPr>
        <w:t>GB/T191—2008</w:t>
      </w:r>
      <w:r w:rsidRPr="00D14924">
        <w:rPr>
          <w:rFonts w:ascii="宋体" w:hAnsi="宋体" w:hint="eastAsia"/>
          <w:noProof/>
          <w:color w:val="000000" w:themeColor="text1"/>
          <w:kern w:val="0"/>
          <w:szCs w:val="20"/>
        </w:rPr>
        <w:t>规定</w:t>
      </w:r>
      <w:r w:rsidRPr="00D14924">
        <w:rPr>
          <w:rFonts w:ascii="宋体" w:hAnsi="宋体" w:hint="eastAsia"/>
          <w:color w:val="000000" w:themeColor="text1"/>
        </w:rPr>
        <w:t>标明</w:t>
      </w:r>
      <w:r w:rsidRPr="00D14924">
        <w:rPr>
          <w:rFonts w:ascii="宋体" w:hAnsi="宋体"/>
          <w:color w:val="000000" w:themeColor="text1"/>
        </w:rPr>
        <w:t xml:space="preserve"> </w:t>
      </w:r>
      <w:r w:rsidR="006F0305" w:rsidRPr="00D14924">
        <w:rPr>
          <w:rFonts w:ascii="宋体" w:hAnsi="宋体" w:hint="eastAsia"/>
          <w:color w:val="000000" w:themeColor="text1"/>
        </w:rPr>
        <w:t>“禁用手钩”、“防潮</w:t>
      </w:r>
      <w:r w:rsidRPr="00D14924">
        <w:rPr>
          <w:rFonts w:ascii="宋体" w:hAnsi="宋体" w:hint="eastAsia"/>
          <w:color w:val="000000" w:themeColor="text1"/>
        </w:rPr>
        <w:t>”等标志。</w:t>
      </w:r>
    </w:p>
    <w:p w:rsidR="00BC6BD9" w:rsidRDefault="00BC6BD9" w:rsidP="00BC6BD9">
      <w:pPr>
        <w:pStyle w:val="a1"/>
        <w:spacing w:before="156" w:after="156"/>
        <w:rPr>
          <w:noProof/>
        </w:rPr>
      </w:pPr>
      <w:r>
        <w:rPr>
          <w:rFonts w:hint="eastAsia"/>
          <w:noProof/>
        </w:rPr>
        <w:t>包装</w:t>
      </w:r>
    </w:p>
    <w:p w:rsidR="00BC6BD9" w:rsidRPr="006F0305" w:rsidRDefault="00BC6BD9" w:rsidP="006F0305">
      <w:pPr>
        <w:pStyle w:val="afe"/>
        <w:rPr>
          <w:rFonts w:asciiTheme="minorEastAsia" w:eastAsiaTheme="minorEastAsia" w:hAnsiTheme="minorEastAsia"/>
        </w:rPr>
      </w:pPr>
      <w:r w:rsidRPr="006F0305">
        <w:rPr>
          <w:rFonts w:asciiTheme="minorEastAsia" w:eastAsiaTheme="minorEastAsia" w:hAnsiTheme="minorEastAsia" w:hint="eastAsia"/>
          <w:kern w:val="2"/>
          <w:szCs w:val="24"/>
        </w:rPr>
        <w:t>本产品应用</w:t>
      </w:r>
      <w:r w:rsidR="006F0305" w:rsidRPr="006F0305">
        <w:rPr>
          <w:rFonts w:asciiTheme="minorEastAsia" w:eastAsiaTheme="minorEastAsia" w:hAnsiTheme="minorEastAsia" w:hint="eastAsia"/>
        </w:rPr>
        <w:t>用内衬塑料袋的编织袋或纸塑复合袋包装，每袋净含量</w:t>
      </w:r>
      <w:r w:rsidR="006F0305" w:rsidRPr="006F0305">
        <w:rPr>
          <w:rFonts w:asciiTheme="minorEastAsia" w:eastAsiaTheme="minorEastAsia" w:hAnsiTheme="minorEastAsia"/>
        </w:rPr>
        <w:t>25㎏</w:t>
      </w:r>
      <w:r w:rsidR="006F0305" w:rsidRPr="006F0305">
        <w:rPr>
          <w:rFonts w:asciiTheme="minorEastAsia" w:eastAsiaTheme="minorEastAsia" w:hAnsiTheme="minorEastAsia" w:hint="eastAsia"/>
          <w:sz w:val="22"/>
        </w:rPr>
        <w:t>±0.5</w:t>
      </w:r>
      <w:r w:rsidR="006F0305" w:rsidRPr="006F0305">
        <w:rPr>
          <w:rFonts w:asciiTheme="minorEastAsia" w:eastAsiaTheme="minorEastAsia" w:hAnsiTheme="minorEastAsia"/>
        </w:rPr>
        <w:t>㎏</w:t>
      </w:r>
      <w:r w:rsidR="006F0305" w:rsidRPr="006F0305">
        <w:rPr>
          <w:rFonts w:asciiTheme="minorEastAsia" w:eastAsiaTheme="minorEastAsia" w:hAnsiTheme="minorEastAsia" w:hint="eastAsia"/>
        </w:rPr>
        <w:t>。也可以根据用户要求采用其他包装形式。</w:t>
      </w:r>
      <w:r w:rsidRPr="006F0305">
        <w:rPr>
          <w:rFonts w:asciiTheme="minorEastAsia" w:eastAsiaTheme="minorEastAsia" w:hAnsiTheme="minorEastAsia" w:hint="eastAsia"/>
        </w:rPr>
        <w:t>同时产品的包装应符合GB 12463—2009的规定。</w:t>
      </w:r>
    </w:p>
    <w:p w:rsidR="00BC6BD9" w:rsidRPr="006F0305" w:rsidRDefault="00BC6BD9" w:rsidP="00BC6BD9">
      <w:pPr>
        <w:pStyle w:val="afe"/>
        <w:rPr>
          <w:rFonts w:asciiTheme="minorEastAsia" w:eastAsiaTheme="minorEastAsia" w:hAnsiTheme="minorEastAsia"/>
          <w:color w:val="000000"/>
        </w:rPr>
      </w:pPr>
      <w:r w:rsidRPr="006F0305">
        <w:rPr>
          <w:rFonts w:asciiTheme="minorEastAsia" w:eastAsiaTheme="minorEastAsia" w:hAnsiTheme="minorEastAsia" w:hint="eastAsia"/>
          <w:color w:val="000000"/>
        </w:rPr>
        <w:t>每批出厂产品都应附有一定格式的质量证明书，其内容包括：产品名称、标准号、生产厂名称、批号、生产日期，以及</w:t>
      </w:r>
      <w:r w:rsidRPr="006F0305">
        <w:rPr>
          <w:rFonts w:asciiTheme="minorEastAsia" w:eastAsiaTheme="minorEastAsia" w:hAnsiTheme="minorEastAsia"/>
          <w:color w:val="000000"/>
        </w:rPr>
        <w:t>5.1</w:t>
      </w:r>
      <w:r w:rsidRPr="006F0305">
        <w:rPr>
          <w:rFonts w:asciiTheme="minorEastAsia" w:eastAsiaTheme="minorEastAsia" w:hAnsiTheme="minorEastAsia" w:hint="eastAsia"/>
          <w:color w:val="000000"/>
        </w:rPr>
        <w:t>规定检验项目的检验数据等。</w:t>
      </w:r>
    </w:p>
    <w:p w:rsidR="00BC6BD9" w:rsidRDefault="00BC6BD9" w:rsidP="00BC6BD9">
      <w:pPr>
        <w:pStyle w:val="a1"/>
        <w:spacing w:before="156" w:after="156"/>
        <w:rPr>
          <w:noProof/>
        </w:rPr>
      </w:pPr>
      <w:r>
        <w:rPr>
          <w:rFonts w:hint="eastAsia"/>
          <w:noProof/>
        </w:rPr>
        <w:t>运输</w:t>
      </w:r>
    </w:p>
    <w:p w:rsidR="00BC6BD9" w:rsidRPr="006F0305" w:rsidRDefault="00BC6BD9" w:rsidP="006F0305">
      <w:pPr>
        <w:pStyle w:val="afe"/>
        <w:rPr>
          <w:rFonts w:ascii="黑体" w:eastAsia="黑体" w:hAnsi="黑体"/>
        </w:rPr>
      </w:pPr>
      <w:r>
        <w:rPr>
          <w:rFonts w:hAnsi="宋体" w:hint="eastAsia"/>
        </w:rPr>
        <w:t>本产品</w:t>
      </w:r>
      <w:r w:rsidRPr="000F1DDF">
        <w:rPr>
          <w:rFonts w:ascii="黑体" w:eastAsia="黑体" w:hAnsi="黑体" w:hint="eastAsia"/>
        </w:rPr>
        <w:t>运输过程中应防潮、防晒，搬运时轻装轻卸，防止包装损坏。</w:t>
      </w:r>
    </w:p>
    <w:p w:rsidR="00BC6BD9" w:rsidRPr="00494B2F" w:rsidRDefault="00BC6BD9" w:rsidP="00BC6BD9">
      <w:pPr>
        <w:pStyle w:val="a1"/>
        <w:spacing w:before="156" w:after="156"/>
        <w:rPr>
          <w:rFonts w:ascii="宋体" w:eastAsia="宋体" w:hAnsi="宋体"/>
          <w:noProof/>
        </w:rPr>
      </w:pPr>
      <w:r w:rsidRPr="00494B2F">
        <w:rPr>
          <w:rFonts w:ascii="宋体" w:eastAsia="宋体" w:hAnsi="宋体" w:hint="eastAsia"/>
          <w:noProof/>
        </w:rPr>
        <w:t>贮存</w:t>
      </w:r>
    </w:p>
    <w:p w:rsidR="00BC6BD9" w:rsidRPr="00D14924" w:rsidRDefault="00BC6BD9" w:rsidP="00BC6BD9">
      <w:pPr>
        <w:ind w:firstLineChars="200" w:firstLine="420"/>
        <w:rPr>
          <w:rFonts w:ascii="宋体" w:hAnsi="宋体"/>
          <w:color w:val="000000" w:themeColor="text1"/>
          <w:szCs w:val="21"/>
        </w:rPr>
      </w:pPr>
      <w:r w:rsidRPr="004D6EE0">
        <w:rPr>
          <w:rFonts w:ascii="宋体" w:hAnsi="宋体" w:hint="eastAsia"/>
          <w:szCs w:val="21"/>
        </w:rPr>
        <w:t>本</w:t>
      </w:r>
      <w:r>
        <w:rPr>
          <w:rFonts w:ascii="宋体" w:hAnsi="宋体" w:hint="eastAsia"/>
          <w:szCs w:val="21"/>
        </w:rPr>
        <w:t>产品</w:t>
      </w:r>
      <w:r w:rsidRPr="000F1DDF">
        <w:rPr>
          <w:rFonts w:ascii="黑体" w:eastAsia="黑体" w:hAnsi="黑体" w:hint="eastAsia"/>
        </w:rPr>
        <w:t>的贮存应符合GB 15603—1995的有关规定。</w:t>
      </w:r>
      <w:r w:rsidRPr="00D14924">
        <w:rPr>
          <w:rFonts w:ascii="宋体" w:hAnsi="宋体" w:hint="eastAsia"/>
          <w:color w:val="000000" w:themeColor="text1"/>
          <w:szCs w:val="21"/>
        </w:rPr>
        <w:t>贮存在通风、干燥、阴凉的货棚或仓库内，避免曝晒。或贮存在位于阴凉、通风处的储罐中。</w:t>
      </w:r>
    </w:p>
    <w:p w:rsidR="00BC6BD9" w:rsidRPr="00954E2B" w:rsidRDefault="00BC6BD9" w:rsidP="00BC6BD9">
      <w:pPr>
        <w:ind w:firstLineChars="200" w:firstLine="420"/>
        <w:rPr>
          <w:rFonts w:ascii="宋体" w:hAnsi="宋体"/>
          <w:szCs w:val="21"/>
        </w:rPr>
      </w:pPr>
      <w:r w:rsidRPr="004D6EE0">
        <w:rPr>
          <w:rFonts w:ascii="宋体" w:hAnsi="宋体" w:hint="eastAsia"/>
          <w:szCs w:val="21"/>
        </w:rPr>
        <w:t>本产品在符合本标准规定的运输、贮存条件下，自生产之日起，贮存期为2</w:t>
      </w:r>
      <w:r w:rsidR="006F0305">
        <w:rPr>
          <w:rFonts w:ascii="宋体" w:hAnsi="宋体" w:hint="eastAsia"/>
          <w:szCs w:val="21"/>
        </w:rPr>
        <w:t>4</w:t>
      </w:r>
      <w:r w:rsidRPr="004D6EE0">
        <w:rPr>
          <w:rFonts w:ascii="宋体" w:hAnsi="宋体" w:hint="eastAsia"/>
          <w:szCs w:val="21"/>
        </w:rPr>
        <w:t>个月。</w:t>
      </w:r>
    </w:p>
    <w:p w:rsidR="00BC6BD9" w:rsidRPr="004D7DCA" w:rsidRDefault="00BC6BD9" w:rsidP="00BC6BD9">
      <w:pPr>
        <w:pStyle w:val="a0"/>
        <w:spacing w:before="312" w:after="312"/>
        <w:rPr>
          <w:rFonts w:hAnsi="黑体"/>
          <w:b/>
        </w:rPr>
      </w:pPr>
      <w:r>
        <w:rPr>
          <w:rFonts w:hAnsi="黑体" w:hint="eastAsia"/>
          <w:b/>
        </w:rPr>
        <w:t>安全</w:t>
      </w:r>
    </w:p>
    <w:p w:rsidR="00FA3E02" w:rsidRDefault="00BC6BD9" w:rsidP="00FA3E02">
      <w:pPr>
        <w:pStyle w:val="afe"/>
      </w:pPr>
      <w:r w:rsidRPr="00190CD3">
        <w:rPr>
          <w:rFonts w:asciiTheme="minorEastAsia" w:eastAsiaTheme="minorEastAsia" w:hAnsiTheme="minorEastAsia" w:hint="eastAsia"/>
        </w:rPr>
        <w:t>根据GB 12268-2012</w:t>
      </w:r>
      <w:r w:rsidR="00FA3E02">
        <w:rPr>
          <w:rFonts w:asciiTheme="minorEastAsia" w:eastAsiaTheme="minorEastAsia" w:hAnsiTheme="minorEastAsia" w:hint="eastAsia"/>
        </w:rPr>
        <w:t>的规定，</w:t>
      </w:r>
      <w:r w:rsidR="00FA3E02">
        <w:rPr>
          <w:rFonts w:hint="eastAsia"/>
        </w:rPr>
        <w:t xml:space="preserve">本产品属于6.1类毒害品，操作时要穿戴好个人防护用品,防止皮肤直接接触。 </w:t>
      </w:r>
    </w:p>
    <w:p w:rsidR="00FA3E02" w:rsidRDefault="00FA3E02" w:rsidP="00FA3E02">
      <w:pPr>
        <w:pStyle w:val="afe"/>
        <w:rPr>
          <w:rFonts w:hint="eastAsia"/>
        </w:rPr>
      </w:pPr>
    </w:p>
    <w:p w:rsidR="00BC6BD9" w:rsidRPr="00FA3E02" w:rsidRDefault="00BC6BD9" w:rsidP="00BC6BD9">
      <w:pPr>
        <w:pStyle w:val="a1"/>
        <w:numPr>
          <w:ilvl w:val="0"/>
          <w:numId w:val="0"/>
        </w:numPr>
        <w:spacing w:before="156" w:after="156"/>
        <w:rPr>
          <w:rFonts w:asciiTheme="minorEastAsia" w:eastAsiaTheme="minorEastAsia" w:hAnsiTheme="minorEastAsia"/>
        </w:rPr>
      </w:pPr>
    </w:p>
    <w:p w:rsidR="0049117F" w:rsidRPr="00190CD3" w:rsidRDefault="0049117F" w:rsidP="00992186">
      <w:pPr>
        <w:pStyle w:val="a0"/>
        <w:numPr>
          <w:ilvl w:val="0"/>
          <w:numId w:val="0"/>
        </w:numPr>
        <w:spacing w:before="312" w:after="312"/>
        <w:rPr>
          <w:rFonts w:asciiTheme="minorEastAsia" w:eastAsiaTheme="minorEastAsia" w:hAnsiTheme="minorEastAsia"/>
          <w:b/>
        </w:rPr>
      </w:pPr>
    </w:p>
    <w:p w:rsidR="0049117F" w:rsidRPr="00254AB5" w:rsidRDefault="0049117F" w:rsidP="0049117F">
      <w:pPr>
        <w:pStyle w:val="afe"/>
      </w:pPr>
    </w:p>
    <w:p w:rsidR="0049117F" w:rsidRPr="00E873FA" w:rsidRDefault="0049117F" w:rsidP="0049117F">
      <w:pPr>
        <w:pStyle w:val="affffff4"/>
        <w:framePr w:w="3528" w:wrap="around" w:hAnchor="page" w:x="3840" w:y="1"/>
      </w:pPr>
      <w:r>
        <w:t>_________________________________</w:t>
      </w:r>
    </w:p>
    <w:p w:rsidR="0049117F" w:rsidRDefault="0049117F" w:rsidP="0049117F">
      <w:pPr>
        <w:jc w:val="center"/>
        <w:rPr>
          <w:rFonts w:eastAsia="黑体"/>
        </w:rPr>
      </w:pPr>
    </w:p>
    <w:sectPr w:rsidR="0049117F"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06F" w:rsidRDefault="00DA106F">
      <w:r>
        <w:separator/>
      </w:r>
    </w:p>
  </w:endnote>
  <w:endnote w:type="continuationSeparator" w:id="1">
    <w:p w:rsidR="00DA106F" w:rsidRDefault="00DA1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0C7" w:rsidRDefault="00397BB7" w:rsidP="001C70C7">
    <w:pPr>
      <w:pStyle w:val="aff"/>
    </w:pPr>
    <w:r>
      <w:fldChar w:fldCharType="begin"/>
    </w:r>
    <w:r w:rsidR="001C70C7">
      <w:instrText xml:space="preserve"> PAGE  \* MERGEFORMAT </w:instrText>
    </w:r>
    <w:r>
      <w:fldChar w:fldCharType="separate"/>
    </w:r>
    <w:r w:rsidR="00FA3E02">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06F" w:rsidRDefault="00DA106F">
      <w:r>
        <w:separator/>
      </w:r>
    </w:p>
  </w:footnote>
  <w:footnote w:type="continuationSeparator" w:id="1">
    <w:p w:rsidR="00DA106F" w:rsidRDefault="00DA1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872" w:rsidRDefault="00145872">
    <w:pPr>
      <w:pStyle w:val="af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0C7" w:rsidRDefault="001C70C7" w:rsidP="00F34B99">
    <w:pPr>
      <w:pStyle w:val="aff0"/>
    </w:pPr>
    <w:r>
      <w:t>HG/T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285"/>
    <w:multiLevelType w:val="multilevel"/>
    <w:tmpl w:val="1F1842A2"/>
    <w:lvl w:ilvl="0">
      <w:start w:val="1"/>
      <w:numFmt w:val="lowerLetter"/>
      <w:lvlText w:val="%1)"/>
      <w:lvlJc w:val="left"/>
      <w:pPr>
        <w:tabs>
          <w:tab w:val="num" w:pos="703"/>
        </w:tabs>
        <w:ind w:left="703" w:hanging="419"/>
      </w:pPr>
      <w:rPr>
        <w:rFonts w:hint="eastAsia"/>
        <w:b w:val="0"/>
        <w:i w:val="0"/>
        <w:sz w:val="20"/>
        <w:szCs w:val="21"/>
      </w:rPr>
    </w:lvl>
    <w:lvl w:ilvl="1">
      <w:start w:val="1"/>
      <w:numFmt w:val="decimal"/>
      <w:lvlText w:val="%2)"/>
      <w:lvlJc w:val="left"/>
      <w:pPr>
        <w:tabs>
          <w:tab w:val="num" w:pos="1123"/>
        </w:tabs>
        <w:ind w:left="1123" w:hanging="420"/>
      </w:pPr>
      <w:rPr>
        <w:rFonts w:ascii="宋体" w:eastAsia="宋体" w:hAnsi="宋体" w:hint="eastAsia"/>
        <w:b w:val="0"/>
        <w:i w:val="0"/>
        <w:sz w:val="20"/>
      </w:rPr>
    </w:lvl>
    <w:lvl w:ilvl="2">
      <w:start w:val="1"/>
      <w:numFmt w:val="decimal"/>
      <w:lvlText w:val="(%3)"/>
      <w:lvlJc w:val="left"/>
      <w:pPr>
        <w:tabs>
          <w:tab w:val="num" w:pos="-136"/>
        </w:tabs>
        <w:ind w:left="1542" w:hanging="419"/>
      </w:pPr>
      <w:rPr>
        <w:rFonts w:ascii="宋体" w:eastAsia="宋体" w:hAnsi="宋体" w:hint="eastAsia"/>
        <w:b w:val="0"/>
        <w:i w:val="0"/>
        <w:sz w:val="20"/>
        <w:szCs w:val="21"/>
      </w:rPr>
    </w:lvl>
    <w:lvl w:ilvl="3">
      <w:start w:val="1"/>
      <w:numFmt w:val="decimal"/>
      <w:lvlText w:val="%4."/>
      <w:lvlJc w:val="left"/>
      <w:pPr>
        <w:tabs>
          <w:tab w:val="num" w:pos="1962"/>
        </w:tabs>
        <w:ind w:left="1962" w:hanging="420"/>
      </w:pPr>
      <w:rPr>
        <w:rFonts w:hint="default"/>
      </w:rPr>
    </w:lvl>
    <w:lvl w:ilvl="4">
      <w:start w:val="1"/>
      <w:numFmt w:val="lowerLetter"/>
      <w:lvlText w:val="%5)"/>
      <w:lvlJc w:val="left"/>
      <w:pPr>
        <w:tabs>
          <w:tab w:val="num" w:pos="2381"/>
        </w:tabs>
        <w:ind w:left="2381" w:hanging="419"/>
      </w:pPr>
      <w:rPr>
        <w:rFonts w:hint="default"/>
        <w:color w:val="auto"/>
      </w:rPr>
    </w:lvl>
    <w:lvl w:ilvl="5">
      <w:start w:val="1"/>
      <w:numFmt w:val="lowerRoman"/>
      <w:lvlText w:val="%6."/>
      <w:lvlJc w:val="right"/>
      <w:pPr>
        <w:tabs>
          <w:tab w:val="num" w:pos="2806"/>
        </w:tabs>
        <w:ind w:left="2801" w:hanging="420"/>
      </w:pPr>
      <w:rPr>
        <w:rFonts w:hint="default"/>
      </w:rPr>
    </w:lvl>
    <w:lvl w:ilvl="6">
      <w:start w:val="1"/>
      <w:numFmt w:val="decimal"/>
      <w:lvlText w:val="%7."/>
      <w:lvlJc w:val="left"/>
      <w:pPr>
        <w:tabs>
          <w:tab w:val="num" w:pos="3226"/>
        </w:tabs>
        <w:ind w:left="3220" w:hanging="414"/>
      </w:pPr>
      <w:rPr>
        <w:rFonts w:hint="default"/>
      </w:rPr>
    </w:lvl>
    <w:lvl w:ilvl="7">
      <w:start w:val="1"/>
      <w:numFmt w:val="lowerLetter"/>
      <w:lvlText w:val="%8)"/>
      <w:lvlJc w:val="left"/>
      <w:pPr>
        <w:tabs>
          <w:tab w:val="num" w:pos="3645"/>
        </w:tabs>
        <w:ind w:left="3640" w:hanging="414"/>
      </w:pPr>
      <w:rPr>
        <w:rFonts w:hint="default"/>
      </w:rPr>
    </w:lvl>
    <w:lvl w:ilvl="8">
      <w:start w:val="1"/>
      <w:numFmt w:val="lowerRoman"/>
      <w:lvlText w:val="%9."/>
      <w:lvlJc w:val="right"/>
      <w:pPr>
        <w:tabs>
          <w:tab w:val="num" w:pos="4065"/>
        </w:tabs>
        <w:ind w:left="4065" w:hanging="420"/>
      </w:pPr>
      <w:rPr>
        <w:rFonts w:hint="default"/>
      </w:rPr>
    </w:lvl>
  </w:abstractNum>
  <w:abstractNum w:abstractNumId="1">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AF002610"/>
    <w:lvl w:ilvl="0">
      <w:start w:val="1"/>
      <w:numFmt w:val="decimal"/>
      <w:pStyle w:val="a0"/>
      <w:suff w:val="nothing"/>
      <w:lvlText w:val="%1　"/>
      <w:lvlJc w:val="left"/>
      <w:pPr>
        <w:ind w:left="0" w:firstLine="0"/>
      </w:pPr>
      <w:rPr>
        <w:rFonts w:ascii="黑体" w:eastAsia="黑体" w:hAnsi="Times New Roman" w:hint="eastAsia"/>
        <w:b/>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568"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19A6513"/>
    <w:multiLevelType w:val="hybridMultilevel"/>
    <w:tmpl w:val="EBFCAB02"/>
    <w:lvl w:ilvl="0" w:tplc="F1F03672">
      <w:start w:val="1"/>
      <w:numFmt w:val="decimal"/>
      <w:lvlText w:val="4.3.%1."/>
      <w:lvlJc w:val="left"/>
      <w:pPr>
        <w:tabs>
          <w:tab w:val="num" w:pos="360"/>
        </w:tabs>
        <w:ind w:left="360" w:hanging="360"/>
      </w:pPr>
      <w:rPr>
        <w:rFonts w:ascii="黑体" w:eastAsia="黑体" w:hint="eastAsia"/>
        <w:b/>
        <w:i w:val="0"/>
        <w:sz w:val="21"/>
        <w:szCs w:val="21"/>
      </w:rPr>
    </w:lvl>
    <w:lvl w:ilvl="1" w:tplc="7C5EC514">
      <w:start w:val="1"/>
      <w:numFmt w:val="decimal"/>
      <w:lvlText w:val="4.3.%2."/>
      <w:lvlJc w:val="left"/>
      <w:pPr>
        <w:tabs>
          <w:tab w:val="num" w:pos="780"/>
        </w:tabs>
        <w:ind w:left="780" w:hanging="360"/>
      </w:pPr>
      <w:rPr>
        <w:rFonts w:ascii="黑体" w:eastAsia="黑体" w:hAnsi="Arial" w:cs="Arial" w:hint="eastAsia"/>
        <w:b w:val="0"/>
        <w:sz w:val="22"/>
        <w:szCs w:val="22"/>
      </w:rPr>
    </w:lvl>
    <w:lvl w:ilvl="2" w:tplc="443AB282">
      <w:start w:val="1"/>
      <w:numFmt w:val="decimal"/>
      <w:lvlText w:val="4.%3."/>
      <w:lvlJc w:val="left"/>
      <w:pPr>
        <w:tabs>
          <w:tab w:val="num" w:pos="1200"/>
        </w:tabs>
        <w:ind w:left="1200" w:hanging="360"/>
      </w:pPr>
      <w:rPr>
        <w:rFonts w:hint="default"/>
        <w:b w:val="0"/>
      </w:rPr>
    </w:lvl>
    <w:lvl w:ilvl="3" w:tplc="43D018D0">
      <w:start w:val="1"/>
      <w:numFmt w:val="upperLetter"/>
      <w:lvlText w:val="%4."/>
      <w:lvlJc w:val="left"/>
      <w:pPr>
        <w:tabs>
          <w:tab w:val="num" w:pos="1890"/>
        </w:tabs>
        <w:ind w:left="1890" w:hanging="63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5">
    <w:nsid w:val="50F76CE0"/>
    <w:multiLevelType w:val="multilevel"/>
    <w:tmpl w:val="102CD7E6"/>
    <w:lvl w:ilvl="0">
      <w:start w:val="1"/>
      <w:numFmt w:val="decimal"/>
      <w:lvlText w:val="%1"/>
      <w:lvlJc w:val="left"/>
      <w:pPr>
        <w:ind w:left="425" w:hanging="425"/>
      </w:pPr>
    </w:lvl>
    <w:lvl w:ilvl="1">
      <w:start w:val="1"/>
      <w:numFmt w:val="lowerLetter"/>
      <w:lvlText w:val="%2)"/>
      <w:lvlJc w:val="left"/>
      <w:pPr>
        <w:ind w:left="992" w:hanging="567"/>
      </w:pPr>
      <w:rPr>
        <w:rFonts w:hint="default"/>
        <w:b w:val="0"/>
        <w:i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9">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4">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5">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3"/>
  </w:num>
  <w:num w:numId="2">
    <w:abstractNumId w:val="24"/>
  </w:num>
  <w:num w:numId="3">
    <w:abstractNumId w:val="1"/>
  </w:num>
  <w:num w:numId="4">
    <w:abstractNumId w:val="8"/>
  </w:num>
  <w:num w:numId="5">
    <w:abstractNumId w:val="5"/>
  </w:num>
  <w:num w:numId="6">
    <w:abstractNumId w:val="13"/>
  </w:num>
  <w:num w:numId="7">
    <w:abstractNumId w:val="19"/>
  </w:num>
  <w:num w:numId="8">
    <w:abstractNumId w:val="7"/>
  </w:num>
  <w:num w:numId="9">
    <w:abstractNumId w:val="21"/>
  </w:num>
  <w:num w:numId="10">
    <w:abstractNumId w:val="23"/>
  </w:num>
  <w:num w:numId="11">
    <w:abstractNumId w:val="2"/>
  </w:num>
  <w:num w:numId="12">
    <w:abstractNumId w:val="10"/>
  </w:num>
  <w:num w:numId="13">
    <w:abstractNumId w:val="4"/>
  </w:num>
  <w:num w:numId="14">
    <w:abstractNumId w:val="22"/>
  </w:num>
  <w:num w:numId="15">
    <w:abstractNumId w:val="20"/>
  </w:num>
  <w:num w:numId="16">
    <w:abstractNumId w:val="16"/>
  </w:num>
  <w:num w:numId="17">
    <w:abstractNumId w:val="12"/>
  </w:num>
  <w:num w:numId="18">
    <w:abstractNumId w:val="14"/>
  </w:num>
  <w:num w:numId="19">
    <w:abstractNumId w:val="9"/>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6"/>
  </w:num>
  <w:num w:numId="32">
    <w:abstractNumId w:val="26"/>
  </w:num>
  <w:num w:numId="33">
    <w:abstractNumId w:val="18"/>
  </w:num>
  <w:num w:numId="34">
    <w:abstractNumId w:val="25"/>
  </w:num>
  <w:num w:numId="35">
    <w:abstractNumId w:val="15"/>
  </w:num>
  <w:num w:numId="36">
    <w:abstractNumId w:val="6"/>
  </w:num>
  <w:num w:numId="37">
    <w:abstractNumId w:val="6"/>
  </w:num>
  <w:num w:numId="38">
    <w:abstractNumId w:val="6"/>
  </w:num>
  <w:num w:numId="39">
    <w:abstractNumId w:val="6"/>
  </w:num>
  <w:num w:numId="40">
    <w:abstractNumId w:val="6"/>
  </w:num>
  <w:num w:numId="41">
    <w:abstractNumId w:val="6"/>
  </w:num>
  <w:num w:numId="42">
    <w:abstractNumId w:val="11"/>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0475"/>
    <w:rsid w:val="000320A7"/>
    <w:rsid w:val="00035925"/>
    <w:rsid w:val="000602B2"/>
    <w:rsid w:val="00067CDF"/>
    <w:rsid w:val="00074FBE"/>
    <w:rsid w:val="00083A09"/>
    <w:rsid w:val="00085493"/>
    <w:rsid w:val="0009005E"/>
    <w:rsid w:val="00092857"/>
    <w:rsid w:val="000A193A"/>
    <w:rsid w:val="000A20A9"/>
    <w:rsid w:val="000A48B1"/>
    <w:rsid w:val="000B3143"/>
    <w:rsid w:val="000C6B05"/>
    <w:rsid w:val="000C6DD6"/>
    <w:rsid w:val="000C73D4"/>
    <w:rsid w:val="000D3D4C"/>
    <w:rsid w:val="000D4F51"/>
    <w:rsid w:val="000D718B"/>
    <w:rsid w:val="000E0C46"/>
    <w:rsid w:val="000F030C"/>
    <w:rsid w:val="000F129C"/>
    <w:rsid w:val="00102645"/>
    <w:rsid w:val="001056DE"/>
    <w:rsid w:val="001124C0"/>
    <w:rsid w:val="0013175F"/>
    <w:rsid w:val="00145872"/>
    <w:rsid w:val="001512B4"/>
    <w:rsid w:val="001620A5"/>
    <w:rsid w:val="00164E53"/>
    <w:rsid w:val="0016699D"/>
    <w:rsid w:val="00175159"/>
    <w:rsid w:val="00176208"/>
    <w:rsid w:val="0018211B"/>
    <w:rsid w:val="001840D3"/>
    <w:rsid w:val="001900F8"/>
    <w:rsid w:val="00190CD3"/>
    <w:rsid w:val="00191258"/>
    <w:rsid w:val="00192680"/>
    <w:rsid w:val="00193037"/>
    <w:rsid w:val="00193A2C"/>
    <w:rsid w:val="001A14C0"/>
    <w:rsid w:val="001A288E"/>
    <w:rsid w:val="001B0B02"/>
    <w:rsid w:val="001B6DC2"/>
    <w:rsid w:val="001C149C"/>
    <w:rsid w:val="001C21AC"/>
    <w:rsid w:val="001C47BA"/>
    <w:rsid w:val="001C59EA"/>
    <w:rsid w:val="001C70C7"/>
    <w:rsid w:val="001D406C"/>
    <w:rsid w:val="001D41EE"/>
    <w:rsid w:val="001E0380"/>
    <w:rsid w:val="001E13B1"/>
    <w:rsid w:val="001F3A19"/>
    <w:rsid w:val="00211C8D"/>
    <w:rsid w:val="00215350"/>
    <w:rsid w:val="0023196D"/>
    <w:rsid w:val="00234467"/>
    <w:rsid w:val="00237D8D"/>
    <w:rsid w:val="00241DA2"/>
    <w:rsid w:val="00247FEE"/>
    <w:rsid w:val="00250719"/>
    <w:rsid w:val="00250E7D"/>
    <w:rsid w:val="002565D5"/>
    <w:rsid w:val="002622C0"/>
    <w:rsid w:val="00271F88"/>
    <w:rsid w:val="002778AE"/>
    <w:rsid w:val="0028269A"/>
    <w:rsid w:val="00283590"/>
    <w:rsid w:val="00286973"/>
    <w:rsid w:val="00294E70"/>
    <w:rsid w:val="0029610E"/>
    <w:rsid w:val="002A1924"/>
    <w:rsid w:val="002A7420"/>
    <w:rsid w:val="002B0F12"/>
    <w:rsid w:val="002B1308"/>
    <w:rsid w:val="002B4554"/>
    <w:rsid w:val="002C4A68"/>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67B2C"/>
    <w:rsid w:val="00370B12"/>
    <w:rsid w:val="00375564"/>
    <w:rsid w:val="00383191"/>
    <w:rsid w:val="00384DB9"/>
    <w:rsid w:val="00386DED"/>
    <w:rsid w:val="003912E7"/>
    <w:rsid w:val="00393489"/>
    <w:rsid w:val="00393895"/>
    <w:rsid w:val="00393947"/>
    <w:rsid w:val="00395735"/>
    <w:rsid w:val="00397BB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543AC"/>
    <w:rsid w:val="00471E91"/>
    <w:rsid w:val="00474675"/>
    <w:rsid w:val="0047470C"/>
    <w:rsid w:val="0049117F"/>
    <w:rsid w:val="00491A14"/>
    <w:rsid w:val="004A278F"/>
    <w:rsid w:val="004A35F9"/>
    <w:rsid w:val="004B24C1"/>
    <w:rsid w:val="004B6B9D"/>
    <w:rsid w:val="004C292F"/>
    <w:rsid w:val="00510280"/>
    <w:rsid w:val="00513D73"/>
    <w:rsid w:val="00514A43"/>
    <w:rsid w:val="005174E5"/>
    <w:rsid w:val="00522393"/>
    <w:rsid w:val="00522620"/>
    <w:rsid w:val="00525313"/>
    <w:rsid w:val="00525656"/>
    <w:rsid w:val="00534C02"/>
    <w:rsid w:val="0054264B"/>
    <w:rsid w:val="00543786"/>
    <w:rsid w:val="005533D7"/>
    <w:rsid w:val="005551B8"/>
    <w:rsid w:val="005703DE"/>
    <w:rsid w:val="0058464E"/>
    <w:rsid w:val="00587DA9"/>
    <w:rsid w:val="005A01CB"/>
    <w:rsid w:val="005A58FF"/>
    <w:rsid w:val="005A5EAF"/>
    <w:rsid w:val="005A64C0"/>
    <w:rsid w:val="005B1B06"/>
    <w:rsid w:val="005B3C11"/>
    <w:rsid w:val="005C1C28"/>
    <w:rsid w:val="005C6DB5"/>
    <w:rsid w:val="005E19E7"/>
    <w:rsid w:val="005E2C11"/>
    <w:rsid w:val="005E4DA4"/>
    <w:rsid w:val="005F6632"/>
    <w:rsid w:val="0061716C"/>
    <w:rsid w:val="006243A1"/>
    <w:rsid w:val="00632E56"/>
    <w:rsid w:val="00635CBA"/>
    <w:rsid w:val="0064338B"/>
    <w:rsid w:val="00644FF9"/>
    <w:rsid w:val="006456E6"/>
    <w:rsid w:val="00646542"/>
    <w:rsid w:val="006504F4"/>
    <w:rsid w:val="00654BC9"/>
    <w:rsid w:val="006552FD"/>
    <w:rsid w:val="00663AF3"/>
    <w:rsid w:val="00666B6C"/>
    <w:rsid w:val="00682682"/>
    <w:rsid w:val="00682702"/>
    <w:rsid w:val="00687903"/>
    <w:rsid w:val="00692368"/>
    <w:rsid w:val="006A2EBC"/>
    <w:rsid w:val="006A5EA0"/>
    <w:rsid w:val="006A6D40"/>
    <w:rsid w:val="006A783B"/>
    <w:rsid w:val="006A7B33"/>
    <w:rsid w:val="006B4E13"/>
    <w:rsid w:val="006B75DD"/>
    <w:rsid w:val="006C67E0"/>
    <w:rsid w:val="006C7ABA"/>
    <w:rsid w:val="006D0D60"/>
    <w:rsid w:val="006D1122"/>
    <w:rsid w:val="006D3C00"/>
    <w:rsid w:val="006D6A87"/>
    <w:rsid w:val="006E3675"/>
    <w:rsid w:val="006E4A7F"/>
    <w:rsid w:val="006F0305"/>
    <w:rsid w:val="00704DF6"/>
    <w:rsid w:val="0070651C"/>
    <w:rsid w:val="007132A3"/>
    <w:rsid w:val="00714910"/>
    <w:rsid w:val="00716421"/>
    <w:rsid w:val="00724EFB"/>
    <w:rsid w:val="00733274"/>
    <w:rsid w:val="007419C3"/>
    <w:rsid w:val="007467A7"/>
    <w:rsid w:val="007469DD"/>
    <w:rsid w:val="0074741B"/>
    <w:rsid w:val="0074759E"/>
    <w:rsid w:val="007478EA"/>
    <w:rsid w:val="0075415C"/>
    <w:rsid w:val="007612FF"/>
    <w:rsid w:val="007633F1"/>
    <w:rsid w:val="00763502"/>
    <w:rsid w:val="007653B6"/>
    <w:rsid w:val="007913AB"/>
    <w:rsid w:val="007914F7"/>
    <w:rsid w:val="007A3C7C"/>
    <w:rsid w:val="007A3F16"/>
    <w:rsid w:val="007A67D7"/>
    <w:rsid w:val="007A7FC8"/>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22343"/>
    <w:rsid w:val="00824187"/>
    <w:rsid w:val="00835DB3"/>
    <w:rsid w:val="0083617B"/>
    <w:rsid w:val="008371BD"/>
    <w:rsid w:val="008504A8"/>
    <w:rsid w:val="0085282E"/>
    <w:rsid w:val="0087198C"/>
    <w:rsid w:val="00872C1F"/>
    <w:rsid w:val="00873B42"/>
    <w:rsid w:val="00883B72"/>
    <w:rsid w:val="00884996"/>
    <w:rsid w:val="008856D8"/>
    <w:rsid w:val="00886E82"/>
    <w:rsid w:val="00892E82"/>
    <w:rsid w:val="008A1A4A"/>
    <w:rsid w:val="008C192D"/>
    <w:rsid w:val="008C1B58"/>
    <w:rsid w:val="008C1E2A"/>
    <w:rsid w:val="008C39AE"/>
    <w:rsid w:val="008C590D"/>
    <w:rsid w:val="008E031B"/>
    <w:rsid w:val="008E466C"/>
    <w:rsid w:val="008E637E"/>
    <w:rsid w:val="008E7029"/>
    <w:rsid w:val="008E7EF6"/>
    <w:rsid w:val="008F1F98"/>
    <w:rsid w:val="008F6758"/>
    <w:rsid w:val="009040DD"/>
    <w:rsid w:val="00905B47"/>
    <w:rsid w:val="0091331C"/>
    <w:rsid w:val="00924C17"/>
    <w:rsid w:val="009279DE"/>
    <w:rsid w:val="00930116"/>
    <w:rsid w:val="0094212C"/>
    <w:rsid w:val="00954689"/>
    <w:rsid w:val="009617C9"/>
    <w:rsid w:val="00961C93"/>
    <w:rsid w:val="00965324"/>
    <w:rsid w:val="0097091E"/>
    <w:rsid w:val="009760D3"/>
    <w:rsid w:val="00977132"/>
    <w:rsid w:val="00981A4B"/>
    <w:rsid w:val="00982501"/>
    <w:rsid w:val="009877D3"/>
    <w:rsid w:val="00992186"/>
    <w:rsid w:val="00994E8F"/>
    <w:rsid w:val="009951DC"/>
    <w:rsid w:val="009959BB"/>
    <w:rsid w:val="00997158"/>
    <w:rsid w:val="009A068D"/>
    <w:rsid w:val="009A3A7C"/>
    <w:rsid w:val="009B2ADB"/>
    <w:rsid w:val="009B603A"/>
    <w:rsid w:val="009C2D0E"/>
    <w:rsid w:val="009C3DAC"/>
    <w:rsid w:val="009C42E0"/>
    <w:rsid w:val="009C5754"/>
    <w:rsid w:val="009D2C73"/>
    <w:rsid w:val="009D5362"/>
    <w:rsid w:val="009E1415"/>
    <w:rsid w:val="009E6116"/>
    <w:rsid w:val="009F2F1D"/>
    <w:rsid w:val="00A025CA"/>
    <w:rsid w:val="00A02E43"/>
    <w:rsid w:val="00A065F9"/>
    <w:rsid w:val="00A07776"/>
    <w:rsid w:val="00A07F34"/>
    <w:rsid w:val="00A13B20"/>
    <w:rsid w:val="00A22154"/>
    <w:rsid w:val="00A25C38"/>
    <w:rsid w:val="00A33004"/>
    <w:rsid w:val="00A33041"/>
    <w:rsid w:val="00A359F1"/>
    <w:rsid w:val="00A36BBE"/>
    <w:rsid w:val="00A4307A"/>
    <w:rsid w:val="00A47EBB"/>
    <w:rsid w:val="00A51CDD"/>
    <w:rsid w:val="00A55737"/>
    <w:rsid w:val="00A6730D"/>
    <w:rsid w:val="00A71625"/>
    <w:rsid w:val="00A71B9B"/>
    <w:rsid w:val="00A751C7"/>
    <w:rsid w:val="00A758D8"/>
    <w:rsid w:val="00A87844"/>
    <w:rsid w:val="00AA038C"/>
    <w:rsid w:val="00AA7A09"/>
    <w:rsid w:val="00AB3B50"/>
    <w:rsid w:val="00AC05B1"/>
    <w:rsid w:val="00AC72C6"/>
    <w:rsid w:val="00AD356C"/>
    <w:rsid w:val="00AE2914"/>
    <w:rsid w:val="00AE6D15"/>
    <w:rsid w:val="00AF3A28"/>
    <w:rsid w:val="00B04182"/>
    <w:rsid w:val="00B07AE3"/>
    <w:rsid w:val="00B1082F"/>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C6BD9"/>
    <w:rsid w:val="00BD00D3"/>
    <w:rsid w:val="00BD1659"/>
    <w:rsid w:val="00BD3AA9"/>
    <w:rsid w:val="00BD4A18"/>
    <w:rsid w:val="00BD4BF0"/>
    <w:rsid w:val="00BD6DB2"/>
    <w:rsid w:val="00BE11CF"/>
    <w:rsid w:val="00BE150B"/>
    <w:rsid w:val="00BE21AB"/>
    <w:rsid w:val="00BE55CB"/>
    <w:rsid w:val="00BF14DA"/>
    <w:rsid w:val="00BF617A"/>
    <w:rsid w:val="00C01CEB"/>
    <w:rsid w:val="00C0379D"/>
    <w:rsid w:val="00C03931"/>
    <w:rsid w:val="00C05A40"/>
    <w:rsid w:val="00C05FE3"/>
    <w:rsid w:val="00C2136D"/>
    <w:rsid w:val="00C214EE"/>
    <w:rsid w:val="00C2314B"/>
    <w:rsid w:val="00C24971"/>
    <w:rsid w:val="00C26BE5"/>
    <w:rsid w:val="00C26E4D"/>
    <w:rsid w:val="00C27909"/>
    <w:rsid w:val="00C27B03"/>
    <w:rsid w:val="00C314E1"/>
    <w:rsid w:val="00C322F4"/>
    <w:rsid w:val="00C34397"/>
    <w:rsid w:val="00C36C4C"/>
    <w:rsid w:val="00C4095D"/>
    <w:rsid w:val="00C601D2"/>
    <w:rsid w:val="00C65BCC"/>
    <w:rsid w:val="00C66970"/>
    <w:rsid w:val="00C7366D"/>
    <w:rsid w:val="00C83E6B"/>
    <w:rsid w:val="00C8691C"/>
    <w:rsid w:val="00CA1414"/>
    <w:rsid w:val="00CA168A"/>
    <w:rsid w:val="00CA357E"/>
    <w:rsid w:val="00CA44F9"/>
    <w:rsid w:val="00CA4A69"/>
    <w:rsid w:val="00CB2EB5"/>
    <w:rsid w:val="00CB6AA4"/>
    <w:rsid w:val="00CC3C65"/>
    <w:rsid w:val="00CC3E0C"/>
    <w:rsid w:val="00CC46CC"/>
    <w:rsid w:val="00CC58D3"/>
    <w:rsid w:val="00CC784D"/>
    <w:rsid w:val="00CE06F3"/>
    <w:rsid w:val="00CE30AA"/>
    <w:rsid w:val="00CE3E27"/>
    <w:rsid w:val="00D0337B"/>
    <w:rsid w:val="00D079B2"/>
    <w:rsid w:val="00D114E9"/>
    <w:rsid w:val="00D14924"/>
    <w:rsid w:val="00D1516F"/>
    <w:rsid w:val="00D3322A"/>
    <w:rsid w:val="00D429C6"/>
    <w:rsid w:val="00D47748"/>
    <w:rsid w:val="00D47994"/>
    <w:rsid w:val="00D5194A"/>
    <w:rsid w:val="00D54CC3"/>
    <w:rsid w:val="00D56E09"/>
    <w:rsid w:val="00D6041A"/>
    <w:rsid w:val="00D633EB"/>
    <w:rsid w:val="00D748AD"/>
    <w:rsid w:val="00D81D85"/>
    <w:rsid w:val="00D82FF7"/>
    <w:rsid w:val="00D847FE"/>
    <w:rsid w:val="00D852A8"/>
    <w:rsid w:val="00D964EA"/>
    <w:rsid w:val="00D966D0"/>
    <w:rsid w:val="00DA0C59"/>
    <w:rsid w:val="00DA106F"/>
    <w:rsid w:val="00DA3991"/>
    <w:rsid w:val="00DB7E6C"/>
    <w:rsid w:val="00DD5A29"/>
    <w:rsid w:val="00DD5D9D"/>
    <w:rsid w:val="00DD6FCC"/>
    <w:rsid w:val="00DE35CB"/>
    <w:rsid w:val="00DE5949"/>
    <w:rsid w:val="00DF21E9"/>
    <w:rsid w:val="00E00F14"/>
    <w:rsid w:val="00E06386"/>
    <w:rsid w:val="00E07653"/>
    <w:rsid w:val="00E23869"/>
    <w:rsid w:val="00E24EB4"/>
    <w:rsid w:val="00E320ED"/>
    <w:rsid w:val="00E33AFB"/>
    <w:rsid w:val="00E34218"/>
    <w:rsid w:val="00E43B53"/>
    <w:rsid w:val="00E46282"/>
    <w:rsid w:val="00E5216E"/>
    <w:rsid w:val="00E656B4"/>
    <w:rsid w:val="00E82344"/>
    <w:rsid w:val="00E84C82"/>
    <w:rsid w:val="00E84D64"/>
    <w:rsid w:val="00E87408"/>
    <w:rsid w:val="00E914C4"/>
    <w:rsid w:val="00E934F5"/>
    <w:rsid w:val="00E96961"/>
    <w:rsid w:val="00EA72EC"/>
    <w:rsid w:val="00EB11CB"/>
    <w:rsid w:val="00EB275A"/>
    <w:rsid w:val="00EB558C"/>
    <w:rsid w:val="00EB786A"/>
    <w:rsid w:val="00EB795A"/>
    <w:rsid w:val="00EC1578"/>
    <w:rsid w:val="00EC1C72"/>
    <w:rsid w:val="00EC3CC9"/>
    <w:rsid w:val="00EC680A"/>
    <w:rsid w:val="00EE2BED"/>
    <w:rsid w:val="00EE374B"/>
    <w:rsid w:val="00EF3237"/>
    <w:rsid w:val="00F07F05"/>
    <w:rsid w:val="00F11BB5"/>
    <w:rsid w:val="00F1417B"/>
    <w:rsid w:val="00F262D8"/>
    <w:rsid w:val="00F34B99"/>
    <w:rsid w:val="00F437CD"/>
    <w:rsid w:val="00F52DAB"/>
    <w:rsid w:val="00F543F0"/>
    <w:rsid w:val="00F81D29"/>
    <w:rsid w:val="00F91C4D"/>
    <w:rsid w:val="00F91DA2"/>
    <w:rsid w:val="00F922B7"/>
    <w:rsid w:val="00F92FD9"/>
    <w:rsid w:val="00F976E1"/>
    <w:rsid w:val="00FA3E02"/>
    <w:rsid w:val="00FA6684"/>
    <w:rsid w:val="00FA731E"/>
    <w:rsid w:val="00FB2B38"/>
    <w:rsid w:val="00FB4930"/>
    <w:rsid w:val="00FC0AC5"/>
    <w:rsid w:val="00FC6358"/>
    <w:rsid w:val="00FD320D"/>
    <w:rsid w:val="00FE2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unhideWhenUsed/>
    <w:qFormat/>
    <w:rsid w:val="0049117F"/>
    <w:pPr>
      <w:keepNext/>
      <w:keepLines/>
      <w:spacing w:before="260" w:after="260" w:line="416" w:lineRule="auto"/>
      <w:outlineLvl w:val="1"/>
    </w:pPr>
    <w:rPr>
      <w:rFonts w:ascii="Cambria" w:hAnsi="Cambria"/>
      <w:b/>
      <w:bCs/>
      <w:sz w:val="32"/>
      <w:szCs w:val="32"/>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rsid w:val="00035925"/>
    <w:rPr>
      <w:rFonts w:ascii="宋体"/>
      <w:noProof/>
      <w:sz w:val="21"/>
      <w:lang w:val="en-US" w:eastAsia="zh-CN" w:bidi="ar-SA"/>
    </w:rPr>
  </w:style>
  <w:style w:type="paragraph" w:customStyle="1" w:styleId="a1">
    <w:name w:val="一级条标题"/>
    <w:next w:val="afe"/>
    <w:link w:val="Char0"/>
    <w:rsid w:val="001C149C"/>
    <w:pPr>
      <w:numPr>
        <w:ilvl w:val="1"/>
        <w:numId w:val="31"/>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ind w:left="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1"/>
    <w:qFormat/>
    <w:rsid w:val="00083A09"/>
  </w:style>
  <w:style w:type="character" w:customStyle="1" w:styleId="Char1">
    <w:name w:val="附录公式 Char"/>
    <w:basedOn w:val="Char"/>
    <w:link w:val="affff"/>
    <w:rsid w:val="00083A09"/>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2"/>
    <w:qFormat/>
    <w:rsid w:val="00083A09"/>
    <w:pPr>
      <w:tabs>
        <w:tab w:val="num" w:pos="360"/>
      </w:tabs>
    </w:pPr>
    <w:rPr>
      <w:rFonts w:ascii="宋体" w:hAnsi="宋体"/>
      <w:kern w:val="2"/>
      <w:sz w:val="18"/>
      <w:szCs w:val="18"/>
    </w:rPr>
  </w:style>
  <w:style w:type="character" w:customStyle="1" w:styleId="Char2">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affffff7">
    <w:name w:val="List Paragraph"/>
    <w:basedOn w:val="afa"/>
    <w:uiPriority w:val="34"/>
    <w:qFormat/>
    <w:rsid w:val="001C70C7"/>
    <w:pPr>
      <w:ind w:firstLineChars="200" w:firstLine="420"/>
    </w:pPr>
    <w:rPr>
      <w:rFonts w:ascii="Calibri" w:hAnsi="Calibri"/>
      <w:szCs w:val="22"/>
    </w:rPr>
  </w:style>
  <w:style w:type="paragraph" w:styleId="11">
    <w:name w:val="toc 1"/>
    <w:basedOn w:val="afa"/>
    <w:next w:val="afa"/>
    <w:autoRedefine/>
    <w:semiHidden/>
    <w:rsid w:val="00961C93"/>
    <w:pPr>
      <w:tabs>
        <w:tab w:val="right" w:leader="dot" w:pos="9242"/>
      </w:tabs>
      <w:spacing w:beforeLines="25" w:afterLines="25"/>
      <w:jc w:val="left"/>
    </w:pPr>
    <w:rPr>
      <w:rFonts w:ascii="宋体"/>
      <w:szCs w:val="21"/>
    </w:rPr>
  </w:style>
  <w:style w:type="paragraph" w:styleId="27">
    <w:name w:val="toc 2"/>
    <w:basedOn w:val="afa"/>
    <w:next w:val="afa"/>
    <w:autoRedefine/>
    <w:semiHidden/>
    <w:rsid w:val="00961C93"/>
    <w:pPr>
      <w:tabs>
        <w:tab w:val="right" w:leader="dot" w:pos="9242"/>
      </w:tabs>
    </w:pPr>
    <w:rPr>
      <w:rFonts w:ascii="宋体"/>
      <w:szCs w:val="21"/>
    </w:rPr>
  </w:style>
  <w:style w:type="character" w:customStyle="1" w:styleId="Char0">
    <w:name w:val="一级条标题 Char"/>
    <w:basedOn w:val="afb"/>
    <w:link w:val="a1"/>
    <w:rsid w:val="001C70C7"/>
    <w:rPr>
      <w:rFonts w:ascii="黑体" w:eastAsia="黑体"/>
      <w:sz w:val="21"/>
      <w:szCs w:val="21"/>
    </w:rPr>
  </w:style>
  <w:style w:type="character" w:customStyle="1" w:styleId="2Char">
    <w:name w:val="标题 2 Char"/>
    <w:basedOn w:val="afb"/>
    <w:link w:val="2"/>
    <w:rsid w:val="0049117F"/>
    <w:rPr>
      <w:rFonts w:ascii="Cambria" w:hAnsi="Cambria"/>
      <w:b/>
      <w:bCs/>
      <w:kern w:val="2"/>
      <w:sz w:val="32"/>
      <w:szCs w:val="32"/>
    </w:rPr>
  </w:style>
  <w:style w:type="paragraph" w:styleId="affffff8">
    <w:name w:val="Balloon Text"/>
    <w:basedOn w:val="afa"/>
    <w:link w:val="Char3"/>
    <w:rsid w:val="00587DA9"/>
    <w:rPr>
      <w:sz w:val="18"/>
      <w:szCs w:val="18"/>
    </w:rPr>
  </w:style>
  <w:style w:type="character" w:customStyle="1" w:styleId="Char3">
    <w:name w:val="批注框文本 Char"/>
    <w:basedOn w:val="afb"/>
    <w:link w:val="affffff8"/>
    <w:rsid w:val="00587DA9"/>
    <w:rPr>
      <w:kern w:val="2"/>
      <w:sz w:val="18"/>
      <w:szCs w:val="18"/>
    </w:rPr>
  </w:style>
</w:styles>
</file>

<file path=word/webSettings.xml><?xml version="1.0" encoding="utf-8"?>
<w:webSettings xmlns:r="http://schemas.openxmlformats.org/officeDocument/2006/relationships" xmlns:w="http://schemas.openxmlformats.org/wordprocessingml/2006/main">
  <w:divs>
    <w:div w:id="1376927499">
      <w:bodyDiv w:val="1"/>
      <w:marLeft w:val="0"/>
      <w:marRight w:val="0"/>
      <w:marTop w:val="0"/>
      <w:marBottom w:val="0"/>
      <w:divBdr>
        <w:top w:val="none" w:sz="0" w:space="0" w:color="auto"/>
        <w:left w:val="none" w:sz="0" w:space="0" w:color="auto"/>
        <w:bottom w:val="none" w:sz="0" w:space="0" w:color="auto"/>
        <w:right w:val="none" w:sz="0" w:space="0" w:color="auto"/>
      </w:divBdr>
    </w:div>
    <w:div w:id="213563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481-6B6F-42BE-8E43-771BF9B0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7</Pages>
  <Words>649</Words>
  <Characters>3705</Characters>
  <Application>Microsoft Office Word</Application>
  <DocSecurity>0</DocSecurity>
  <Lines>30</Lines>
  <Paragraphs>8</Paragraphs>
  <ScaleCrop>false</ScaleCrop>
  <Company>zle</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Lenovo User</cp:lastModifiedBy>
  <cp:revision>23</cp:revision>
  <cp:lastPrinted>2015-09-28T00:33:00Z</cp:lastPrinted>
  <dcterms:created xsi:type="dcterms:W3CDTF">2015-08-31T08:56:00Z</dcterms:created>
  <dcterms:modified xsi:type="dcterms:W3CDTF">2015-09-29T02:08:00Z</dcterms:modified>
</cp:coreProperties>
</file>