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6F8" w:rsidRPr="00BE3BB2" w:rsidRDefault="00CB6A71">
      <w:pPr>
        <w:spacing w:line="400" w:lineRule="exact"/>
        <w:ind w:firstLineChars="200" w:firstLine="480"/>
        <w:jc w:val="center"/>
        <w:rPr>
          <w:sz w:val="24"/>
          <w:szCs w:val="24"/>
        </w:rPr>
      </w:pPr>
      <w:r w:rsidRPr="00BE3BB2">
        <w:rPr>
          <w:rFonts w:hint="eastAsia"/>
          <w:sz w:val="24"/>
          <w:szCs w:val="24"/>
        </w:rPr>
        <w:t>《聚氨酯筛板》国家标准编制说明</w:t>
      </w:r>
    </w:p>
    <w:p w:rsidR="00DE46F8" w:rsidRPr="00BE3BB2" w:rsidRDefault="00CB6A71">
      <w:pPr>
        <w:spacing w:line="400" w:lineRule="exact"/>
        <w:jc w:val="left"/>
        <w:rPr>
          <w:szCs w:val="21"/>
        </w:rPr>
      </w:pPr>
      <w:r w:rsidRPr="00BE3BB2">
        <w:rPr>
          <w:rFonts w:hint="eastAsia"/>
          <w:szCs w:val="21"/>
        </w:rPr>
        <w:t>一、概述</w:t>
      </w:r>
      <w:r w:rsidRPr="00BE3BB2">
        <w:rPr>
          <w:rFonts w:hint="eastAsia"/>
          <w:szCs w:val="21"/>
        </w:rPr>
        <w:t xml:space="preserve"> </w:t>
      </w:r>
    </w:p>
    <w:p w:rsidR="00DE46F8" w:rsidRPr="00BE3BB2" w:rsidRDefault="00CB6A71">
      <w:pPr>
        <w:spacing w:line="400" w:lineRule="exact"/>
        <w:ind w:firstLineChars="200" w:firstLine="420"/>
        <w:jc w:val="left"/>
        <w:rPr>
          <w:szCs w:val="21"/>
        </w:rPr>
      </w:pPr>
      <w:r w:rsidRPr="00BE3BB2">
        <w:rPr>
          <w:rFonts w:hint="eastAsia"/>
          <w:szCs w:val="21"/>
        </w:rPr>
        <w:t>聚氨酯弹性体是一种性能介于橡胶与塑料之间的高分子合成材料，既有橡胶的弹性又有塑料的硬度，具有良好的机械性能、耐磨性能和回弹性能；聚氨酯弹性体虽为一种新型的合成材料，但已深入到国民经济和人民生活中，广泛应用于选矿、洗煤、水利等行业。筛板的摇摆可以使物料振动前行，可避免物料粘附筛网堵塞筛孔，同时，筛板最大振幅较大，因此具有筛分效率高、处理量大、动负荷小、功耗少、噪音低等特点。聚氨酯筛板具有聚氨酯弹性体优异的耐磨性能，正全面代替钢铁等传统筛网。近年来，随着经济的发展聚氨酯筛板的生产和使用量迅速增加，但由于我国聚氨酯筛板产品没有统一标准，没有对聚氨酯筛板的物性指标和化学指标加以规范，而且各个聚氨酯筛板制造厂家的产品质量差别很大，造成聚氨酯筛板市场质量千差万别，市场不规范，不利于聚氨酯筛板行业的发展，同时也为矿山分选和采煤行业带来了安全隐患。为了规范聚氨酯筛板市场，使聚氨酯筛板充分发挥它的性能优势，提高产品质量，保障矿山安全，制定《聚氨酯筛板》国家标准势在必行。</w:t>
      </w:r>
    </w:p>
    <w:p w:rsidR="00DE46F8" w:rsidRPr="00BE3BB2" w:rsidRDefault="00CB6A71">
      <w:pPr>
        <w:spacing w:line="400" w:lineRule="exact"/>
        <w:jc w:val="left"/>
        <w:rPr>
          <w:szCs w:val="21"/>
        </w:rPr>
      </w:pPr>
      <w:r w:rsidRPr="00BE3BB2">
        <w:rPr>
          <w:rFonts w:hint="eastAsia"/>
          <w:szCs w:val="21"/>
        </w:rPr>
        <w:t>二、任务来源</w:t>
      </w:r>
    </w:p>
    <w:p w:rsidR="00DE46F8" w:rsidRPr="00BE3BB2" w:rsidRDefault="00CB6A71">
      <w:pPr>
        <w:spacing w:line="400" w:lineRule="exact"/>
        <w:ind w:firstLineChars="200" w:firstLine="420"/>
        <w:jc w:val="left"/>
        <w:rPr>
          <w:szCs w:val="21"/>
        </w:rPr>
      </w:pPr>
      <w:r w:rsidRPr="00BE3BB2">
        <w:rPr>
          <w:rFonts w:hint="eastAsia"/>
          <w:szCs w:val="21"/>
        </w:rPr>
        <w:t>根据</w:t>
      </w:r>
      <w:proofErr w:type="gramStart"/>
      <w:r w:rsidRPr="00BE3BB2">
        <w:rPr>
          <w:szCs w:val="21"/>
        </w:rPr>
        <w:t>国标委综合</w:t>
      </w:r>
      <w:proofErr w:type="gramEnd"/>
      <w:r w:rsidRPr="00BE3BB2">
        <w:rPr>
          <w:szCs w:val="21"/>
        </w:rPr>
        <w:t>〔</w:t>
      </w:r>
      <w:r w:rsidRPr="00BE3BB2">
        <w:rPr>
          <w:szCs w:val="21"/>
        </w:rPr>
        <w:t>2014</w:t>
      </w:r>
      <w:r w:rsidRPr="00BE3BB2">
        <w:rPr>
          <w:szCs w:val="21"/>
        </w:rPr>
        <w:t>〕</w:t>
      </w:r>
      <w:r w:rsidRPr="00BE3BB2">
        <w:rPr>
          <w:szCs w:val="21"/>
        </w:rPr>
        <w:t>67</w:t>
      </w:r>
      <w:r w:rsidRPr="00BE3BB2">
        <w:rPr>
          <w:szCs w:val="21"/>
        </w:rPr>
        <w:t>号</w:t>
      </w:r>
      <w:r w:rsidRPr="00BE3BB2">
        <w:rPr>
          <w:rFonts w:hint="eastAsia"/>
          <w:szCs w:val="21"/>
        </w:rPr>
        <w:t>《国家标准委关于下达</w:t>
      </w:r>
      <w:r w:rsidRPr="00BE3BB2">
        <w:rPr>
          <w:rFonts w:hint="eastAsia"/>
          <w:szCs w:val="21"/>
        </w:rPr>
        <w:t>2014</w:t>
      </w:r>
      <w:r w:rsidRPr="00BE3BB2">
        <w:rPr>
          <w:rFonts w:hint="eastAsia"/>
          <w:szCs w:val="21"/>
        </w:rPr>
        <w:t>年第一批国家标准修订计划》的通知，由全国橡胶与橡胶制品标准化技术委员会橡胶杂品分会负责组织《聚氨酯筛板》国家标准的制订工作（计划项目编号</w:t>
      </w:r>
      <w:r w:rsidRPr="00BE3BB2">
        <w:rPr>
          <w:szCs w:val="21"/>
        </w:rPr>
        <w:t>20140502-T-606</w:t>
      </w:r>
      <w:r w:rsidRPr="00BE3BB2">
        <w:rPr>
          <w:rFonts w:hint="eastAsia"/>
          <w:szCs w:val="21"/>
        </w:rPr>
        <w:t>）。山东一诺威聚氨酯股份有限公司主要</w:t>
      </w:r>
      <w:r w:rsidR="00144925" w:rsidRPr="00144925">
        <w:rPr>
          <w:szCs w:val="21"/>
        </w:rPr>
        <w:t>起草，山西省化工研究所合成材料厂、扬州市</w:t>
      </w:r>
      <w:proofErr w:type="gramStart"/>
      <w:r w:rsidR="00144925" w:rsidRPr="00144925">
        <w:rPr>
          <w:szCs w:val="21"/>
        </w:rPr>
        <w:t>亚业筛网</w:t>
      </w:r>
      <w:proofErr w:type="gramEnd"/>
      <w:r w:rsidR="00144925" w:rsidRPr="00144925">
        <w:rPr>
          <w:szCs w:val="21"/>
        </w:rPr>
        <w:t>厂参与起草。</w:t>
      </w:r>
    </w:p>
    <w:p w:rsidR="00DE46F8" w:rsidRPr="00BE3BB2" w:rsidRDefault="00CB6A71">
      <w:pPr>
        <w:spacing w:line="400" w:lineRule="exact"/>
        <w:jc w:val="left"/>
        <w:rPr>
          <w:szCs w:val="21"/>
        </w:rPr>
      </w:pPr>
      <w:r w:rsidRPr="00BE3BB2">
        <w:rPr>
          <w:rFonts w:hint="eastAsia"/>
          <w:szCs w:val="21"/>
        </w:rPr>
        <w:t>三、工作过程</w:t>
      </w:r>
    </w:p>
    <w:p w:rsidR="00DE46F8" w:rsidRPr="00BE3BB2" w:rsidRDefault="00CB6A71">
      <w:pPr>
        <w:spacing w:line="400" w:lineRule="exact"/>
        <w:ind w:firstLineChars="200" w:firstLine="420"/>
        <w:rPr>
          <w:szCs w:val="21"/>
        </w:rPr>
      </w:pPr>
      <w:r w:rsidRPr="00BE3BB2">
        <w:rPr>
          <w:rFonts w:hint="eastAsia"/>
          <w:szCs w:val="21"/>
        </w:rPr>
        <w:t>计划下达后，山东一诺威聚氨酯股份有限公司的技术人员</w:t>
      </w:r>
      <w:r w:rsidRPr="00BE3BB2">
        <w:rPr>
          <w:rFonts w:ascii="宋体" w:hAnsi="宋体" w:cs="Times New Roman" w:hint="eastAsia"/>
          <w:szCs w:val="21"/>
        </w:rPr>
        <w:t>对产品的生产、使用需求进行</w:t>
      </w:r>
      <w:r w:rsidRPr="00BE3BB2">
        <w:rPr>
          <w:rFonts w:ascii="宋体" w:hAnsi="宋体" w:hint="eastAsia"/>
          <w:szCs w:val="21"/>
        </w:rPr>
        <w:t>了全面</w:t>
      </w:r>
      <w:r w:rsidRPr="00BE3BB2">
        <w:rPr>
          <w:rFonts w:ascii="宋体" w:hAnsi="宋体" w:cs="Times New Roman" w:hint="eastAsia"/>
          <w:szCs w:val="21"/>
        </w:rPr>
        <w:t>分析</w:t>
      </w:r>
      <w:r w:rsidRPr="00BE3BB2">
        <w:rPr>
          <w:rFonts w:hint="eastAsia"/>
          <w:szCs w:val="21"/>
        </w:rPr>
        <w:t>，并与山西省化工研究所合成材料厂进行了小组沟通讨论，最终确立了工作组讨论稿。</w:t>
      </w:r>
    </w:p>
    <w:p w:rsidR="00DE46F8" w:rsidRPr="00BE3BB2" w:rsidRDefault="00CB6A71">
      <w:pPr>
        <w:spacing w:line="400" w:lineRule="exact"/>
        <w:ind w:firstLineChars="200" w:firstLine="420"/>
        <w:rPr>
          <w:szCs w:val="21"/>
        </w:rPr>
      </w:pPr>
      <w:r w:rsidRPr="00BE3BB2">
        <w:rPr>
          <w:rFonts w:hint="eastAsia"/>
          <w:szCs w:val="21"/>
        </w:rPr>
        <w:t>2015</w:t>
      </w:r>
      <w:r w:rsidRPr="00BE3BB2">
        <w:rPr>
          <w:rFonts w:hint="eastAsia"/>
          <w:szCs w:val="21"/>
        </w:rPr>
        <w:t>年</w:t>
      </w:r>
      <w:r w:rsidRPr="00BE3BB2">
        <w:rPr>
          <w:rFonts w:hint="eastAsia"/>
          <w:szCs w:val="21"/>
        </w:rPr>
        <w:t>3</w:t>
      </w:r>
      <w:r w:rsidRPr="00BE3BB2">
        <w:rPr>
          <w:rFonts w:hint="eastAsia"/>
          <w:szCs w:val="21"/>
        </w:rPr>
        <w:t>月</w:t>
      </w:r>
      <w:r w:rsidRPr="00BE3BB2">
        <w:rPr>
          <w:rFonts w:hint="eastAsia"/>
          <w:szCs w:val="21"/>
        </w:rPr>
        <w:t>27</w:t>
      </w:r>
      <w:r w:rsidRPr="00BE3BB2">
        <w:rPr>
          <w:rFonts w:hint="eastAsia"/>
          <w:szCs w:val="21"/>
        </w:rPr>
        <w:t>日、</w:t>
      </w:r>
      <w:r w:rsidRPr="00BE3BB2">
        <w:rPr>
          <w:rFonts w:hint="eastAsia"/>
          <w:szCs w:val="21"/>
        </w:rPr>
        <w:t>3</w:t>
      </w:r>
      <w:r w:rsidRPr="00BE3BB2">
        <w:rPr>
          <w:rFonts w:hint="eastAsia"/>
          <w:szCs w:val="21"/>
        </w:rPr>
        <w:t>月</w:t>
      </w:r>
      <w:r w:rsidRPr="00BE3BB2">
        <w:rPr>
          <w:rFonts w:hint="eastAsia"/>
          <w:szCs w:val="21"/>
        </w:rPr>
        <w:t>28</w:t>
      </w:r>
      <w:r w:rsidRPr="00BE3BB2">
        <w:rPr>
          <w:rFonts w:hint="eastAsia"/>
          <w:szCs w:val="21"/>
        </w:rPr>
        <w:t>日，在杭州召开首次工作会议，来自</w:t>
      </w:r>
      <w:r w:rsidRPr="00BE3BB2">
        <w:rPr>
          <w:szCs w:val="21"/>
        </w:rPr>
        <w:t>聚氨酯科研单位、</w:t>
      </w:r>
      <w:r w:rsidRPr="00BE3BB2">
        <w:rPr>
          <w:rFonts w:ascii="宋体" w:hAnsi="宋体" w:hint="eastAsia"/>
          <w:szCs w:val="21"/>
        </w:rPr>
        <w:t>全国橡胶与橡胶制品标准化技术委员会橡胶杂品分会、</w:t>
      </w:r>
      <w:r w:rsidRPr="00BE3BB2">
        <w:rPr>
          <w:rFonts w:ascii="宋体" w:hAnsi="宋体"/>
          <w:szCs w:val="21"/>
        </w:rPr>
        <w:t>生产企业、原料企业、使用企业等各方代表</w:t>
      </w:r>
      <w:r w:rsidRPr="00BE3BB2">
        <w:rPr>
          <w:rFonts w:ascii="宋体" w:hAnsi="宋体" w:hint="eastAsia"/>
          <w:szCs w:val="21"/>
        </w:rPr>
        <w:t>出席</w:t>
      </w:r>
      <w:r w:rsidRPr="00BE3BB2">
        <w:rPr>
          <w:rFonts w:ascii="宋体" w:hAnsi="宋体"/>
          <w:szCs w:val="21"/>
        </w:rPr>
        <w:t>会议，</w:t>
      </w:r>
      <w:r w:rsidRPr="00BE3BB2">
        <w:rPr>
          <w:rFonts w:hint="eastAsia"/>
          <w:szCs w:val="21"/>
        </w:rPr>
        <w:t>对标准内容、涉及指标、检测方法、数据收集方法等内容进行初次商讨。</w:t>
      </w:r>
      <w:r w:rsidRPr="00BE3BB2">
        <w:rPr>
          <w:szCs w:val="21"/>
        </w:rPr>
        <w:t>会后</w:t>
      </w:r>
      <w:r w:rsidRPr="00BE3BB2">
        <w:rPr>
          <w:rFonts w:hint="eastAsia"/>
          <w:szCs w:val="21"/>
        </w:rPr>
        <w:t>对本次工作会议</w:t>
      </w:r>
      <w:r w:rsidRPr="00BE3BB2">
        <w:rPr>
          <w:szCs w:val="21"/>
        </w:rPr>
        <w:t>上</w:t>
      </w:r>
      <w:r w:rsidRPr="00BE3BB2">
        <w:rPr>
          <w:rFonts w:hint="eastAsia"/>
          <w:szCs w:val="21"/>
        </w:rPr>
        <w:t>提出的</w:t>
      </w:r>
      <w:r w:rsidRPr="00BE3BB2">
        <w:rPr>
          <w:szCs w:val="21"/>
        </w:rPr>
        <w:t>修改意见</w:t>
      </w:r>
      <w:r w:rsidRPr="00BE3BB2">
        <w:rPr>
          <w:rFonts w:hint="eastAsia"/>
          <w:szCs w:val="21"/>
        </w:rPr>
        <w:t>进行</w:t>
      </w:r>
      <w:r w:rsidR="00BE3BB2" w:rsidRPr="00BE3BB2">
        <w:rPr>
          <w:szCs w:val="21"/>
        </w:rPr>
        <w:t>修改，形成了征求意见稿</w:t>
      </w:r>
      <w:r w:rsidRPr="00BE3BB2">
        <w:rPr>
          <w:szCs w:val="21"/>
        </w:rPr>
        <w:t>。</w:t>
      </w:r>
    </w:p>
    <w:p w:rsidR="00DE46F8" w:rsidRPr="00BE3BB2" w:rsidRDefault="00CB6A71">
      <w:pPr>
        <w:spacing w:line="400" w:lineRule="exact"/>
        <w:jc w:val="left"/>
        <w:rPr>
          <w:szCs w:val="21"/>
        </w:rPr>
      </w:pPr>
      <w:r w:rsidRPr="00BE3BB2">
        <w:rPr>
          <w:rFonts w:hint="eastAsia"/>
          <w:szCs w:val="21"/>
        </w:rPr>
        <w:t>四、编制原则及主要内容</w:t>
      </w:r>
    </w:p>
    <w:p w:rsidR="00DE46F8" w:rsidRPr="00BE3BB2" w:rsidRDefault="00CB6A71">
      <w:pPr>
        <w:spacing w:line="400" w:lineRule="exact"/>
        <w:jc w:val="left"/>
        <w:rPr>
          <w:szCs w:val="21"/>
        </w:rPr>
      </w:pPr>
      <w:r w:rsidRPr="00BE3BB2">
        <w:rPr>
          <w:rFonts w:hint="eastAsia"/>
          <w:szCs w:val="21"/>
        </w:rPr>
        <w:t xml:space="preserve">4.1 </w:t>
      </w:r>
      <w:r w:rsidRPr="00BE3BB2">
        <w:rPr>
          <w:rFonts w:hint="eastAsia"/>
          <w:szCs w:val="21"/>
        </w:rPr>
        <w:t>编制原则</w:t>
      </w:r>
    </w:p>
    <w:p w:rsidR="00DE46F8" w:rsidRPr="00BE3BB2" w:rsidRDefault="00CB6A71">
      <w:pPr>
        <w:spacing w:line="400" w:lineRule="exact"/>
        <w:ind w:firstLineChars="200" w:firstLine="420"/>
        <w:jc w:val="left"/>
        <w:rPr>
          <w:szCs w:val="21"/>
        </w:rPr>
      </w:pPr>
      <w:r w:rsidRPr="00BE3BB2">
        <w:rPr>
          <w:rFonts w:hint="eastAsia"/>
          <w:szCs w:val="21"/>
        </w:rPr>
        <w:t>本标准以积极推进该产品的创新发展，提升产品整体质量，全面规范市场为原则进行编制。</w:t>
      </w:r>
    </w:p>
    <w:p w:rsidR="00DE46F8" w:rsidRPr="00BE3BB2" w:rsidRDefault="00CB6A71">
      <w:pPr>
        <w:spacing w:line="400" w:lineRule="exact"/>
        <w:rPr>
          <w:szCs w:val="21"/>
        </w:rPr>
      </w:pPr>
      <w:r w:rsidRPr="00BE3BB2">
        <w:rPr>
          <w:rFonts w:hint="eastAsia"/>
          <w:szCs w:val="21"/>
        </w:rPr>
        <w:t xml:space="preserve">4.2 </w:t>
      </w:r>
      <w:r w:rsidRPr="00BE3BB2">
        <w:rPr>
          <w:rFonts w:hint="eastAsia"/>
          <w:szCs w:val="21"/>
        </w:rPr>
        <w:t>范围</w:t>
      </w:r>
    </w:p>
    <w:p w:rsidR="00DE46F8" w:rsidRPr="00BE3BB2" w:rsidRDefault="00CB6A71">
      <w:pPr>
        <w:spacing w:line="400" w:lineRule="exact"/>
        <w:ind w:firstLineChars="200" w:firstLine="420"/>
        <w:rPr>
          <w:szCs w:val="21"/>
        </w:rPr>
      </w:pPr>
      <w:r w:rsidRPr="00BE3BB2">
        <w:rPr>
          <w:rFonts w:hint="eastAsia"/>
          <w:szCs w:val="21"/>
        </w:rPr>
        <w:t>本标准规定了</w:t>
      </w:r>
      <w:r w:rsidRPr="00BE3BB2">
        <w:rPr>
          <w:rFonts w:hint="eastAsia"/>
        </w:rPr>
        <w:t>浇注型聚氨酯筛板（以下简称聚氨酯筛板）</w:t>
      </w:r>
      <w:r w:rsidRPr="00BE3BB2">
        <w:rPr>
          <w:rFonts w:hint="eastAsia"/>
          <w:szCs w:val="21"/>
        </w:rPr>
        <w:t>的技术要求、试验方法、检验规则、使用以及包装、标志、贮存与运输。本标准适用于由</w:t>
      </w:r>
      <w:proofErr w:type="gramStart"/>
      <w:r w:rsidRPr="00BE3BB2">
        <w:rPr>
          <w:rFonts w:ascii="宋体" w:hAnsi="宋体" w:hint="eastAsia"/>
          <w:szCs w:val="21"/>
        </w:rPr>
        <w:t>聚氨酯预聚体</w:t>
      </w:r>
      <w:proofErr w:type="gramEnd"/>
      <w:r w:rsidRPr="00BE3BB2">
        <w:rPr>
          <w:rFonts w:ascii="宋体" w:hAnsi="宋体" w:hint="eastAsia"/>
          <w:szCs w:val="21"/>
        </w:rPr>
        <w:t>与固化剂反应制得的聚氨酯筛板</w:t>
      </w:r>
      <w:r w:rsidRPr="00BE3BB2">
        <w:rPr>
          <w:rFonts w:hint="eastAsia"/>
          <w:szCs w:val="21"/>
        </w:rPr>
        <w:t>。标准</w:t>
      </w:r>
      <w:r w:rsidR="008C7040" w:rsidRPr="00172575">
        <w:rPr>
          <w:rFonts w:hint="eastAsia"/>
          <w:szCs w:val="21"/>
        </w:rPr>
        <w:t>工作组讨论稿</w:t>
      </w:r>
      <w:r w:rsidRPr="00BE3BB2">
        <w:rPr>
          <w:szCs w:val="21"/>
        </w:rPr>
        <w:t>中</w:t>
      </w:r>
      <w:r w:rsidRPr="00BE3BB2">
        <w:rPr>
          <w:rFonts w:hint="eastAsia"/>
          <w:szCs w:val="21"/>
        </w:rPr>
        <w:t>的规定只</w:t>
      </w:r>
      <w:r w:rsidR="008C7040" w:rsidRPr="00BE3BB2">
        <w:rPr>
          <w:rFonts w:hint="eastAsia"/>
          <w:szCs w:val="21"/>
        </w:rPr>
        <w:t>适用</w:t>
      </w:r>
      <w:r w:rsidRPr="00BE3BB2">
        <w:rPr>
          <w:rFonts w:hint="eastAsia"/>
          <w:szCs w:val="21"/>
        </w:rPr>
        <w:t>于浇注型聚氨酯筛板，</w:t>
      </w:r>
      <w:r w:rsidR="008C7040" w:rsidRPr="00BE3BB2">
        <w:rPr>
          <w:rFonts w:hint="eastAsia"/>
          <w:szCs w:val="21"/>
        </w:rPr>
        <w:t>但</w:t>
      </w:r>
      <w:r w:rsidRPr="00BE3BB2">
        <w:rPr>
          <w:rFonts w:hint="eastAsia"/>
          <w:szCs w:val="21"/>
        </w:rPr>
        <w:t>在实际的生产应</w:t>
      </w:r>
      <w:r w:rsidRPr="00BE3BB2">
        <w:rPr>
          <w:rFonts w:hint="eastAsia"/>
          <w:szCs w:val="21"/>
        </w:rPr>
        <w:lastRenderedPageBreak/>
        <w:t>用中还存在少量的热塑型聚氨酯筛板，热塑型聚氨酯筛板也是聚氨酯筛板的一部分。</w:t>
      </w:r>
      <w:r w:rsidR="00BE3BB2" w:rsidRPr="00BE3BB2">
        <w:rPr>
          <w:rFonts w:hint="eastAsia"/>
          <w:szCs w:val="21"/>
        </w:rPr>
        <w:t>经与会代表讨论，</w:t>
      </w:r>
      <w:r w:rsidRPr="00BE3BB2">
        <w:rPr>
          <w:rFonts w:hint="eastAsia"/>
          <w:szCs w:val="21"/>
        </w:rPr>
        <w:t>把浇注型聚氨酯筛板改为聚氨酯筛板，相应的</w:t>
      </w:r>
      <w:r w:rsidR="00BE3BB2" w:rsidRPr="00BE3BB2">
        <w:rPr>
          <w:rFonts w:hint="eastAsia"/>
          <w:szCs w:val="21"/>
        </w:rPr>
        <w:t>适用范围修改为：</w:t>
      </w:r>
      <w:r w:rsidR="00986062">
        <w:rPr>
          <w:rFonts w:hint="eastAsia"/>
          <w:szCs w:val="21"/>
        </w:rPr>
        <w:t>标准</w:t>
      </w:r>
      <w:r w:rsidRPr="00BE3BB2">
        <w:rPr>
          <w:rFonts w:hint="eastAsia"/>
          <w:szCs w:val="21"/>
        </w:rPr>
        <w:t>适用于由聚氨酯弹性体制作的筛板。</w:t>
      </w:r>
    </w:p>
    <w:p w:rsidR="00DE46F8" w:rsidRPr="00BE3BB2" w:rsidRDefault="00CB6A71">
      <w:pPr>
        <w:spacing w:line="400" w:lineRule="exact"/>
        <w:rPr>
          <w:szCs w:val="21"/>
        </w:rPr>
      </w:pPr>
      <w:r w:rsidRPr="00BE3BB2">
        <w:rPr>
          <w:rFonts w:hint="eastAsia"/>
          <w:szCs w:val="21"/>
        </w:rPr>
        <w:t xml:space="preserve">4.3 </w:t>
      </w:r>
      <w:r w:rsidRPr="00BE3BB2">
        <w:rPr>
          <w:rFonts w:hint="eastAsia"/>
          <w:szCs w:val="21"/>
        </w:rPr>
        <w:t>规范性引用文件</w:t>
      </w:r>
    </w:p>
    <w:p w:rsidR="00DE46F8" w:rsidRPr="00BE3BB2" w:rsidRDefault="00CB6A71">
      <w:pPr>
        <w:spacing w:line="400" w:lineRule="exact"/>
        <w:ind w:firstLineChars="200" w:firstLine="420"/>
        <w:rPr>
          <w:rFonts w:ascii="宋体" w:hAnsi="宋体"/>
          <w:szCs w:val="21"/>
        </w:rPr>
      </w:pPr>
      <w:r w:rsidRPr="00BE3BB2">
        <w:rPr>
          <w:rFonts w:hint="eastAsia"/>
          <w:szCs w:val="21"/>
        </w:rPr>
        <w:t>本标准引用的标准均为现行有效的国家和行业标准。</w:t>
      </w:r>
      <w:r w:rsidRPr="00BE3BB2">
        <w:rPr>
          <w:rFonts w:ascii="宋体" w:hAnsi="宋体" w:hint="eastAsia"/>
          <w:szCs w:val="21"/>
        </w:rPr>
        <w:t>初次</w:t>
      </w:r>
      <w:r w:rsidRPr="00BE3BB2">
        <w:rPr>
          <w:rFonts w:ascii="宋体" w:hAnsi="宋体"/>
          <w:szCs w:val="21"/>
        </w:rPr>
        <w:t>工作会议中讨论，</w:t>
      </w:r>
      <w:r w:rsidRPr="00BE3BB2">
        <w:rPr>
          <w:rFonts w:ascii="宋体" w:hAnsi="宋体" w:hint="eastAsia"/>
          <w:szCs w:val="21"/>
        </w:rPr>
        <w:t>增加剥离强度指标和钢材和钢丝绳性能，相应的增加引用文件</w:t>
      </w:r>
      <w:r w:rsidRPr="00BE3BB2">
        <w:rPr>
          <w:rFonts w:ascii="宋体" w:hAnsi="宋体"/>
          <w:szCs w:val="21"/>
        </w:rPr>
        <w:t>GB/T15254</w:t>
      </w:r>
      <w:r w:rsidRPr="00BE3BB2">
        <w:rPr>
          <w:rFonts w:ascii="宋体" w:hAnsi="宋体" w:hint="eastAsia"/>
          <w:szCs w:val="21"/>
        </w:rPr>
        <w:t>、</w:t>
      </w:r>
      <w:r w:rsidRPr="00BE3BB2">
        <w:rPr>
          <w:rFonts w:ascii="宋体" w:hAnsi="宋体"/>
          <w:szCs w:val="21"/>
        </w:rPr>
        <w:t>GB/T</w:t>
      </w:r>
      <w:r w:rsidRPr="00BE3BB2">
        <w:rPr>
          <w:rFonts w:ascii="宋体" w:hAnsi="宋体" w:hint="eastAsia"/>
          <w:szCs w:val="21"/>
        </w:rPr>
        <w:t>700</w:t>
      </w:r>
      <w:r w:rsidR="00BE3BB2" w:rsidRPr="00BE3BB2">
        <w:rPr>
          <w:rFonts w:ascii="宋体" w:hAnsi="宋体" w:hint="eastAsia"/>
          <w:szCs w:val="21"/>
        </w:rPr>
        <w:t>-2006</w:t>
      </w:r>
      <w:r w:rsidRPr="00BE3BB2">
        <w:rPr>
          <w:rFonts w:ascii="宋体" w:hAnsi="宋体" w:hint="eastAsia"/>
          <w:szCs w:val="21"/>
        </w:rPr>
        <w:t>及</w:t>
      </w:r>
      <w:r w:rsidR="000A5105" w:rsidRPr="00BE3BB2">
        <w:rPr>
          <w:rFonts w:ascii="宋体" w:hAnsi="宋体"/>
          <w:szCs w:val="21"/>
        </w:rPr>
        <w:t>GB/T 12753</w:t>
      </w:r>
      <w:r w:rsidR="00BE3BB2" w:rsidRPr="00BE3BB2">
        <w:rPr>
          <w:rFonts w:ascii="宋体" w:hAnsi="宋体" w:hint="eastAsia"/>
          <w:szCs w:val="21"/>
        </w:rPr>
        <w:t>-2008</w:t>
      </w:r>
      <w:r w:rsidRPr="00BE3BB2">
        <w:rPr>
          <w:rFonts w:ascii="宋体" w:hAnsi="宋体" w:hint="eastAsia"/>
          <w:szCs w:val="21"/>
        </w:rPr>
        <w:t>。</w:t>
      </w:r>
    </w:p>
    <w:p w:rsidR="00DE46F8" w:rsidRPr="00BE3BB2" w:rsidRDefault="00CB6A71">
      <w:pPr>
        <w:spacing w:line="400" w:lineRule="exact"/>
        <w:rPr>
          <w:szCs w:val="21"/>
        </w:rPr>
      </w:pPr>
      <w:r w:rsidRPr="00BE3BB2">
        <w:rPr>
          <w:rFonts w:hint="eastAsia"/>
          <w:szCs w:val="21"/>
        </w:rPr>
        <w:t>4.4</w:t>
      </w:r>
      <w:r w:rsidRPr="00BE3BB2">
        <w:rPr>
          <w:rFonts w:hint="eastAsia"/>
          <w:szCs w:val="21"/>
        </w:rPr>
        <w:t>分类</w:t>
      </w:r>
    </w:p>
    <w:p w:rsidR="00DE46F8" w:rsidRPr="00BE3BB2" w:rsidRDefault="00CB6A71">
      <w:pPr>
        <w:spacing w:line="400" w:lineRule="exact"/>
        <w:ind w:firstLineChars="200" w:firstLine="420"/>
        <w:rPr>
          <w:rFonts w:ascii="宋体" w:hAnsi="宋体"/>
          <w:szCs w:val="21"/>
        </w:rPr>
      </w:pPr>
      <w:r w:rsidRPr="00BE3BB2">
        <w:rPr>
          <w:rFonts w:hint="eastAsia"/>
          <w:szCs w:val="21"/>
        </w:rPr>
        <w:t>根据其结构可分为弛张筛板、张力筛板和板式筛板等。弛张筛发挥了聚氨酯弹性体的耐磨性能、耐曲挠的特性，在筛分作业中，以其使用寿命长，筛选效率高，主要用于对粘、细、湿等难筛分物料进行筛分的设备上；张力筛板在作业过程中产生二次振动，提高筛分效率，降低噪音，主要用于物料的分级作业，尤其适用于粒度较大物料的处理；板式筛板采用弹性链接，发挥聚氨酯弹性体的耐磨和减震效果，是用量最大的品种之一，其</w:t>
      </w:r>
      <w:r w:rsidR="000A5105" w:rsidRPr="00BE3BB2">
        <w:rPr>
          <w:rFonts w:hint="eastAsia"/>
          <w:szCs w:val="21"/>
        </w:rPr>
        <w:t>筛孔</w:t>
      </w:r>
      <w:r w:rsidRPr="00BE3BB2">
        <w:rPr>
          <w:rFonts w:hint="eastAsia"/>
          <w:szCs w:val="21"/>
        </w:rPr>
        <w:t>可以从</w:t>
      </w:r>
      <w:r w:rsidRPr="00BE3BB2">
        <w:rPr>
          <w:rFonts w:hint="eastAsia"/>
          <w:szCs w:val="21"/>
        </w:rPr>
        <w:t>0.</w:t>
      </w:r>
      <w:r w:rsidRPr="00BE3BB2">
        <w:rPr>
          <w:szCs w:val="21"/>
        </w:rPr>
        <w:t>1</w:t>
      </w:r>
      <w:r w:rsidRPr="00BE3BB2">
        <w:rPr>
          <w:rFonts w:hint="eastAsia"/>
          <w:szCs w:val="21"/>
        </w:rPr>
        <w:t>毫米到</w:t>
      </w:r>
      <w:r w:rsidRPr="00BE3BB2">
        <w:rPr>
          <w:szCs w:val="21"/>
        </w:rPr>
        <w:t>100</w:t>
      </w:r>
      <w:r w:rsidRPr="00BE3BB2">
        <w:rPr>
          <w:rFonts w:hint="eastAsia"/>
          <w:szCs w:val="21"/>
        </w:rPr>
        <w:t>毫米以上。经会议讨论确定，</w:t>
      </w:r>
      <w:proofErr w:type="gramStart"/>
      <w:r w:rsidRPr="00BE3BB2">
        <w:rPr>
          <w:rFonts w:ascii="宋体" w:hAnsi="宋体" w:hint="eastAsia"/>
          <w:szCs w:val="21"/>
        </w:rPr>
        <w:t>删除按</w:t>
      </w:r>
      <w:proofErr w:type="gramEnd"/>
      <w:r w:rsidRPr="00BE3BB2">
        <w:rPr>
          <w:rFonts w:hint="eastAsia"/>
        </w:rPr>
        <w:t xml:space="preserve"> </w:t>
      </w:r>
      <w:r w:rsidRPr="00BE3BB2">
        <w:rPr>
          <w:rFonts w:ascii="宋体" w:hAnsi="宋体" w:hint="eastAsia"/>
          <w:szCs w:val="21"/>
        </w:rPr>
        <w:t>“按原料体系分类”只保留“按结构分类”，按原料体系分类更像是原料标准，该标准是聚氨酯筛板标准，保留结构分类更合适。</w:t>
      </w:r>
    </w:p>
    <w:p w:rsidR="00DE46F8" w:rsidRPr="00BE3BB2" w:rsidRDefault="00CB6A71">
      <w:pPr>
        <w:spacing w:line="400" w:lineRule="exact"/>
        <w:rPr>
          <w:szCs w:val="21"/>
        </w:rPr>
      </w:pPr>
      <w:r w:rsidRPr="00BE3BB2">
        <w:rPr>
          <w:rFonts w:hint="eastAsia"/>
          <w:szCs w:val="21"/>
        </w:rPr>
        <w:t xml:space="preserve">4.5 </w:t>
      </w:r>
      <w:r w:rsidRPr="00BE3BB2">
        <w:rPr>
          <w:rFonts w:hint="eastAsia"/>
          <w:szCs w:val="21"/>
        </w:rPr>
        <w:t>标记</w:t>
      </w:r>
      <w:r w:rsidRPr="00BE3BB2">
        <w:rPr>
          <w:rFonts w:hint="eastAsia"/>
          <w:szCs w:val="21"/>
        </w:rPr>
        <w:t xml:space="preserve"> </w:t>
      </w:r>
    </w:p>
    <w:p w:rsidR="00DE46F8" w:rsidRPr="00BE3BB2" w:rsidRDefault="00CB6A71">
      <w:pPr>
        <w:spacing w:line="400" w:lineRule="exact"/>
        <w:ind w:firstLineChars="200" w:firstLine="420"/>
        <w:rPr>
          <w:rFonts w:ascii="宋体" w:hAnsi="宋体"/>
          <w:szCs w:val="21"/>
        </w:rPr>
      </w:pPr>
      <w:r w:rsidRPr="00BE3BB2">
        <w:rPr>
          <w:rFonts w:ascii="宋体" w:hAnsi="宋体" w:hint="eastAsia"/>
          <w:szCs w:val="21"/>
        </w:rPr>
        <w:t>聚氨酯筛板应按下列顺序标记：产品名称-类型—硬度-本标准号。初次</w:t>
      </w:r>
      <w:r w:rsidRPr="00BE3BB2">
        <w:rPr>
          <w:rFonts w:ascii="宋体" w:hAnsi="宋体"/>
          <w:szCs w:val="21"/>
        </w:rPr>
        <w:t>工作会议中讨论</w:t>
      </w:r>
      <w:r w:rsidRPr="00BE3BB2">
        <w:rPr>
          <w:rFonts w:ascii="宋体" w:hAnsi="宋体" w:hint="eastAsia"/>
          <w:szCs w:val="21"/>
        </w:rPr>
        <w:t>，筛板的“外形尺寸”和“</w:t>
      </w:r>
      <w:r w:rsidR="000A5105" w:rsidRPr="00BE3BB2">
        <w:rPr>
          <w:rFonts w:ascii="宋体" w:hAnsi="宋体" w:hint="eastAsia"/>
          <w:szCs w:val="21"/>
        </w:rPr>
        <w:t>筛孔</w:t>
      </w:r>
      <w:r w:rsidRPr="00BE3BB2">
        <w:rPr>
          <w:rFonts w:ascii="宋体" w:hAnsi="宋体" w:hint="eastAsia"/>
          <w:szCs w:val="21"/>
        </w:rPr>
        <w:t>尺寸”是重要的筛板指标，聚氨酯筛板应按下列顺序标记：产品名称-类型—</w:t>
      </w:r>
      <w:r w:rsidR="000A5105" w:rsidRPr="00BE3BB2">
        <w:rPr>
          <w:rFonts w:ascii="宋体" w:hAnsi="宋体" w:hint="eastAsia"/>
          <w:szCs w:val="21"/>
        </w:rPr>
        <w:t>筛孔</w:t>
      </w:r>
      <w:r w:rsidRPr="00BE3BB2">
        <w:rPr>
          <w:rFonts w:ascii="宋体" w:hAnsi="宋体" w:hint="eastAsia"/>
          <w:szCs w:val="21"/>
        </w:rPr>
        <w:t>（长×</w:t>
      </w:r>
      <w:proofErr w:type="gramStart"/>
      <w:r w:rsidRPr="00BE3BB2">
        <w:rPr>
          <w:rFonts w:ascii="宋体" w:hAnsi="宋体" w:hint="eastAsia"/>
          <w:szCs w:val="21"/>
        </w:rPr>
        <w:t>宽或者</w:t>
      </w:r>
      <w:proofErr w:type="gramEnd"/>
      <w:r w:rsidRPr="00BE3BB2">
        <w:rPr>
          <w:rFonts w:ascii="宋体" w:hAnsi="宋体" w:hint="eastAsia"/>
          <w:szCs w:val="21"/>
        </w:rPr>
        <w:t>直径）-规格（长×宽×高）-本标准号。相应的示例也做了修正。</w:t>
      </w:r>
    </w:p>
    <w:p w:rsidR="00DE46F8" w:rsidRPr="00BE3BB2" w:rsidRDefault="00CB6A71">
      <w:pPr>
        <w:spacing w:line="400" w:lineRule="exact"/>
        <w:rPr>
          <w:szCs w:val="21"/>
        </w:rPr>
      </w:pPr>
      <w:r w:rsidRPr="00BE3BB2">
        <w:rPr>
          <w:rFonts w:hint="eastAsia"/>
          <w:szCs w:val="21"/>
        </w:rPr>
        <w:t xml:space="preserve">4.6 </w:t>
      </w:r>
      <w:r w:rsidRPr="00BE3BB2">
        <w:rPr>
          <w:rFonts w:hint="eastAsia"/>
          <w:szCs w:val="21"/>
        </w:rPr>
        <w:t>外观</w:t>
      </w:r>
    </w:p>
    <w:p w:rsidR="00DE46F8" w:rsidRPr="00BE3BB2" w:rsidRDefault="00CB6A71">
      <w:pPr>
        <w:spacing w:line="400" w:lineRule="exact"/>
        <w:ind w:firstLineChars="200" w:firstLine="420"/>
        <w:jc w:val="left"/>
        <w:rPr>
          <w:rFonts w:ascii="宋体" w:hAnsi="宋体"/>
          <w:szCs w:val="21"/>
        </w:rPr>
      </w:pPr>
      <w:r w:rsidRPr="00BE3BB2">
        <w:rPr>
          <w:rFonts w:hint="eastAsia"/>
          <w:szCs w:val="21"/>
        </w:rPr>
        <w:t>聚氨酯筛板存在杂质、气泡、裂纹、断筋等缺陷，会直接缩短其使用寿命。</w:t>
      </w:r>
      <w:r w:rsidRPr="00BE3BB2">
        <w:rPr>
          <w:rFonts w:ascii="宋体" w:hAnsi="宋体" w:hint="eastAsia"/>
          <w:szCs w:val="21"/>
        </w:rPr>
        <w:t>初次工作会议上提出，外观要求太严格，少量不影响产品使用的缺陷如“气泡”、“杂质”是允许存在的。经过和筛板厂家的交流沟通，修改为聚氨酯筛板的表面应平滑，色泽均匀一致、无裂纹、无断筋；表面直径小于1.5mm的气泡少于20个/㎡，内部直径小于1.5 mm的气泡少于15个/块；表面直径小于2mm的杂质少于10个/㎡，内部直径小于2mm的杂质少于8个/</w:t>
      </w:r>
      <w:r w:rsidR="00986062">
        <w:rPr>
          <w:rFonts w:ascii="宋体" w:hAnsi="宋体" w:hint="eastAsia"/>
          <w:szCs w:val="21"/>
        </w:rPr>
        <w:t>块。相关的测试方法也做出</w:t>
      </w:r>
      <w:r w:rsidRPr="00BE3BB2">
        <w:rPr>
          <w:rFonts w:ascii="宋体" w:hAnsi="宋体" w:hint="eastAsia"/>
          <w:szCs w:val="21"/>
        </w:rPr>
        <w:t>了相应的补充、完善。</w:t>
      </w:r>
    </w:p>
    <w:p w:rsidR="00DE46F8" w:rsidRPr="00BE3BB2" w:rsidRDefault="00CB6A71">
      <w:pPr>
        <w:spacing w:line="400" w:lineRule="exact"/>
        <w:rPr>
          <w:szCs w:val="21"/>
        </w:rPr>
      </w:pPr>
      <w:r w:rsidRPr="00BE3BB2">
        <w:rPr>
          <w:rFonts w:hint="eastAsia"/>
          <w:szCs w:val="21"/>
        </w:rPr>
        <w:t xml:space="preserve">4.7 </w:t>
      </w:r>
      <w:r w:rsidRPr="00BE3BB2">
        <w:rPr>
          <w:rFonts w:hint="eastAsia"/>
          <w:szCs w:val="21"/>
        </w:rPr>
        <w:t>尺寸偏差</w:t>
      </w:r>
    </w:p>
    <w:p w:rsidR="00DE46F8" w:rsidRPr="00BE3BB2" w:rsidRDefault="00CB6A71">
      <w:pPr>
        <w:spacing w:line="400" w:lineRule="exact"/>
        <w:ind w:firstLineChars="150" w:firstLine="315"/>
        <w:rPr>
          <w:rFonts w:ascii="宋体" w:hAnsi="宋体"/>
          <w:szCs w:val="21"/>
        </w:rPr>
      </w:pPr>
      <w:r w:rsidRPr="00BE3BB2">
        <w:rPr>
          <w:rFonts w:ascii="宋体" w:hAnsi="宋体" w:hint="eastAsia"/>
          <w:szCs w:val="21"/>
        </w:rPr>
        <w:t>在</w:t>
      </w:r>
      <w:r w:rsidRPr="00BE3BB2">
        <w:rPr>
          <w:rFonts w:ascii="宋体" w:hAnsi="宋体"/>
          <w:szCs w:val="21"/>
        </w:rPr>
        <w:t>初次工作</w:t>
      </w:r>
      <w:r w:rsidRPr="00BE3BB2">
        <w:rPr>
          <w:rFonts w:ascii="宋体" w:hAnsi="宋体" w:hint="eastAsia"/>
          <w:szCs w:val="21"/>
        </w:rPr>
        <w:t>会议</w:t>
      </w:r>
      <w:r w:rsidRPr="00BE3BB2">
        <w:rPr>
          <w:rFonts w:ascii="宋体" w:hAnsi="宋体"/>
          <w:szCs w:val="21"/>
        </w:rPr>
        <w:t>上</w:t>
      </w:r>
      <w:r w:rsidRPr="00BE3BB2">
        <w:rPr>
          <w:rFonts w:ascii="宋体" w:hAnsi="宋体" w:hint="eastAsia"/>
          <w:szCs w:val="21"/>
        </w:rPr>
        <w:t>各专家经讨论认为，增加“尺寸偏差”包括“外形尺寸偏差和</w:t>
      </w:r>
      <w:r w:rsidR="000A5105" w:rsidRPr="00BE3BB2">
        <w:rPr>
          <w:rFonts w:ascii="宋体" w:hAnsi="宋体" w:hint="eastAsia"/>
          <w:szCs w:val="21"/>
        </w:rPr>
        <w:t>筛孔</w:t>
      </w:r>
      <w:r w:rsidRPr="00BE3BB2">
        <w:rPr>
          <w:rFonts w:ascii="宋体" w:hAnsi="宋体" w:hint="eastAsia"/>
          <w:szCs w:val="21"/>
        </w:rPr>
        <w:t>尺寸偏差”。“外形尺寸”如果偏差较大，客户在安装时很难安装或者是直接安装不上。“</w:t>
      </w:r>
      <w:r w:rsidR="000A5105" w:rsidRPr="00BE3BB2">
        <w:rPr>
          <w:rFonts w:ascii="宋体" w:hAnsi="宋体" w:hint="eastAsia"/>
          <w:szCs w:val="21"/>
        </w:rPr>
        <w:t>筛孔</w:t>
      </w:r>
      <w:r w:rsidRPr="00BE3BB2">
        <w:rPr>
          <w:rFonts w:ascii="宋体" w:hAnsi="宋体" w:hint="eastAsia"/>
          <w:szCs w:val="21"/>
        </w:rPr>
        <w:t>尺寸”如果偏差太大，筛选的物料就达不到合格的尺寸。“外形尺寸”和“</w:t>
      </w:r>
      <w:r w:rsidR="000A5105" w:rsidRPr="00BE3BB2">
        <w:rPr>
          <w:rFonts w:ascii="宋体" w:hAnsi="宋体" w:hint="eastAsia"/>
          <w:szCs w:val="21"/>
        </w:rPr>
        <w:t>筛孔</w:t>
      </w:r>
      <w:r w:rsidRPr="00BE3BB2">
        <w:rPr>
          <w:rFonts w:ascii="宋体" w:hAnsi="宋体" w:hint="eastAsia"/>
          <w:szCs w:val="21"/>
        </w:rPr>
        <w:t>尺寸”是聚氨酯筛板比较重要的指标。补充了相关测试方法的内容。</w:t>
      </w:r>
    </w:p>
    <w:p w:rsidR="00DE46F8" w:rsidRPr="00BE3BB2" w:rsidRDefault="00CB6A71">
      <w:pPr>
        <w:spacing w:line="400" w:lineRule="exact"/>
        <w:rPr>
          <w:szCs w:val="21"/>
        </w:rPr>
      </w:pPr>
      <w:r w:rsidRPr="00BE3BB2">
        <w:rPr>
          <w:rFonts w:hint="eastAsia"/>
          <w:szCs w:val="21"/>
        </w:rPr>
        <w:t xml:space="preserve">4.8 </w:t>
      </w:r>
      <w:r w:rsidRPr="00BE3BB2">
        <w:rPr>
          <w:rFonts w:hint="eastAsia"/>
          <w:szCs w:val="21"/>
        </w:rPr>
        <w:t>硬度偏差</w:t>
      </w:r>
    </w:p>
    <w:p w:rsidR="00DE46F8" w:rsidRPr="00BE3BB2" w:rsidRDefault="00CB6A71">
      <w:pPr>
        <w:spacing w:line="400" w:lineRule="exact"/>
        <w:ind w:firstLineChars="150" w:firstLine="315"/>
        <w:rPr>
          <w:rFonts w:ascii="宋体" w:hAnsi="宋体"/>
          <w:szCs w:val="21"/>
        </w:rPr>
      </w:pPr>
      <w:r w:rsidRPr="00BE3BB2">
        <w:rPr>
          <w:rFonts w:hint="eastAsia"/>
          <w:szCs w:val="21"/>
        </w:rPr>
        <w:t>标准中分别规定公称硬度值、公称硬度允许偏差、同块筛板允许偏差范围指标。</w:t>
      </w:r>
      <w:r w:rsidRPr="00BE3BB2">
        <w:rPr>
          <w:rFonts w:ascii="宋体" w:hAnsi="宋体" w:hint="eastAsia"/>
          <w:szCs w:val="21"/>
        </w:rPr>
        <w:t>在</w:t>
      </w:r>
      <w:r w:rsidRPr="00BE3BB2">
        <w:rPr>
          <w:rFonts w:ascii="宋体" w:hAnsi="宋体"/>
          <w:szCs w:val="21"/>
        </w:rPr>
        <w:t>初次</w:t>
      </w:r>
      <w:r w:rsidRPr="00BE3BB2">
        <w:rPr>
          <w:rFonts w:ascii="宋体" w:hAnsi="宋体"/>
          <w:szCs w:val="21"/>
        </w:rPr>
        <w:lastRenderedPageBreak/>
        <w:t>工作</w:t>
      </w:r>
      <w:r w:rsidRPr="00BE3BB2">
        <w:rPr>
          <w:rFonts w:ascii="宋体" w:hAnsi="宋体" w:hint="eastAsia"/>
          <w:szCs w:val="21"/>
        </w:rPr>
        <w:t>会议</w:t>
      </w:r>
      <w:r w:rsidRPr="00BE3BB2">
        <w:rPr>
          <w:rFonts w:ascii="宋体" w:hAnsi="宋体"/>
          <w:szCs w:val="21"/>
        </w:rPr>
        <w:t>上</w:t>
      </w:r>
      <w:r w:rsidRPr="00BE3BB2">
        <w:rPr>
          <w:rFonts w:ascii="宋体" w:hAnsi="宋体" w:hint="eastAsia"/>
          <w:szCs w:val="21"/>
        </w:rPr>
        <w:t>一些筛板生产厂家提出公称硬度允许偏差为±2A，偏差范围小，通过充分交流沟通，最终确定筛板的公称硬度允许偏差为±3A。</w:t>
      </w:r>
    </w:p>
    <w:p w:rsidR="00DE46F8" w:rsidRPr="00BE3BB2" w:rsidRDefault="00CB6A71">
      <w:pPr>
        <w:spacing w:line="400" w:lineRule="exact"/>
        <w:rPr>
          <w:szCs w:val="21"/>
        </w:rPr>
      </w:pPr>
      <w:r w:rsidRPr="00BE3BB2">
        <w:rPr>
          <w:rFonts w:hint="eastAsia"/>
          <w:szCs w:val="21"/>
        </w:rPr>
        <w:t xml:space="preserve">4.9 </w:t>
      </w:r>
      <w:r w:rsidRPr="00BE3BB2">
        <w:rPr>
          <w:rFonts w:hint="eastAsia"/>
          <w:szCs w:val="21"/>
        </w:rPr>
        <w:t>剥离强度</w:t>
      </w:r>
    </w:p>
    <w:p w:rsidR="00DE46F8" w:rsidRPr="00BE3BB2" w:rsidRDefault="00CB6A71">
      <w:pPr>
        <w:spacing w:line="400" w:lineRule="exact"/>
        <w:ind w:firstLineChars="150" w:firstLine="315"/>
        <w:rPr>
          <w:rFonts w:ascii="宋体" w:hAnsi="宋体"/>
          <w:szCs w:val="21"/>
        </w:rPr>
      </w:pPr>
      <w:r w:rsidRPr="00BE3BB2">
        <w:rPr>
          <w:rFonts w:ascii="宋体" w:hAnsi="宋体" w:hint="eastAsia"/>
          <w:szCs w:val="21"/>
        </w:rPr>
        <w:t>在</w:t>
      </w:r>
      <w:r w:rsidRPr="00BE3BB2">
        <w:rPr>
          <w:rFonts w:ascii="宋体" w:hAnsi="宋体"/>
          <w:szCs w:val="21"/>
        </w:rPr>
        <w:t>初次工作</w:t>
      </w:r>
      <w:r w:rsidRPr="00BE3BB2">
        <w:rPr>
          <w:rFonts w:ascii="宋体" w:hAnsi="宋体" w:hint="eastAsia"/>
          <w:szCs w:val="21"/>
        </w:rPr>
        <w:t>会议</w:t>
      </w:r>
      <w:r w:rsidRPr="00BE3BB2">
        <w:rPr>
          <w:rFonts w:ascii="宋体" w:hAnsi="宋体"/>
          <w:szCs w:val="21"/>
        </w:rPr>
        <w:t>上</w:t>
      </w:r>
      <w:r w:rsidRPr="00BE3BB2">
        <w:rPr>
          <w:rFonts w:ascii="宋体" w:hAnsi="宋体" w:hint="eastAsia"/>
          <w:szCs w:val="21"/>
        </w:rPr>
        <w:t>各专家经讨论认为，增加“剥离强度”。聚氨酯与金属的粘接强度只有达到一定的程度，在使用过程中才不会脱胶，才能保证聚氨酯筛板的使用寿命。补充了相关测试方法的内容。</w:t>
      </w:r>
    </w:p>
    <w:p w:rsidR="00DE46F8" w:rsidRPr="00BE3BB2" w:rsidRDefault="00CB6A71">
      <w:pPr>
        <w:spacing w:line="400" w:lineRule="exact"/>
        <w:rPr>
          <w:szCs w:val="21"/>
        </w:rPr>
      </w:pPr>
      <w:r w:rsidRPr="00BE3BB2">
        <w:rPr>
          <w:rFonts w:hint="eastAsia"/>
          <w:szCs w:val="21"/>
        </w:rPr>
        <w:t xml:space="preserve">4.10 </w:t>
      </w:r>
      <w:r w:rsidRPr="00BE3BB2">
        <w:rPr>
          <w:rFonts w:hint="eastAsia"/>
          <w:szCs w:val="21"/>
        </w:rPr>
        <w:t>钢材和钢丝绳性能</w:t>
      </w:r>
    </w:p>
    <w:p w:rsidR="00DE46F8" w:rsidRPr="00BE3BB2" w:rsidRDefault="00CB6A71">
      <w:pPr>
        <w:spacing w:line="400" w:lineRule="exact"/>
        <w:ind w:firstLineChars="150" w:firstLine="315"/>
        <w:rPr>
          <w:rFonts w:ascii="宋体" w:hAnsi="宋体"/>
          <w:szCs w:val="21"/>
        </w:rPr>
      </w:pPr>
      <w:r w:rsidRPr="00BE3BB2">
        <w:rPr>
          <w:rFonts w:ascii="宋体" w:hAnsi="宋体" w:hint="eastAsia"/>
          <w:szCs w:val="21"/>
        </w:rPr>
        <w:t>在</w:t>
      </w:r>
      <w:r w:rsidRPr="00BE3BB2">
        <w:rPr>
          <w:rFonts w:ascii="宋体" w:hAnsi="宋体"/>
          <w:szCs w:val="21"/>
        </w:rPr>
        <w:t>初次工作</w:t>
      </w:r>
      <w:r w:rsidRPr="00BE3BB2">
        <w:rPr>
          <w:rFonts w:ascii="宋体" w:hAnsi="宋体" w:hint="eastAsia"/>
          <w:szCs w:val="21"/>
        </w:rPr>
        <w:t>会议</w:t>
      </w:r>
      <w:r w:rsidRPr="00BE3BB2">
        <w:rPr>
          <w:rFonts w:ascii="宋体" w:hAnsi="宋体"/>
          <w:szCs w:val="21"/>
        </w:rPr>
        <w:t>上</w:t>
      </w:r>
      <w:r w:rsidRPr="00BE3BB2">
        <w:rPr>
          <w:rFonts w:ascii="宋体" w:hAnsi="宋体" w:hint="eastAsia"/>
          <w:szCs w:val="21"/>
        </w:rPr>
        <w:t>各专家经讨论认为，增加“钢材和钢丝绳的性能”。钢材、钢丝绳的质量好坏，会直接影响到产品的使用寿命。补充了相关测试方法的内容。</w:t>
      </w:r>
    </w:p>
    <w:p w:rsidR="00DE46F8" w:rsidRPr="00BE3BB2" w:rsidRDefault="00CB6A71">
      <w:pPr>
        <w:spacing w:line="400" w:lineRule="exact"/>
        <w:rPr>
          <w:szCs w:val="21"/>
        </w:rPr>
      </w:pPr>
      <w:r w:rsidRPr="00BE3BB2">
        <w:rPr>
          <w:rFonts w:hint="eastAsia"/>
          <w:szCs w:val="21"/>
        </w:rPr>
        <w:t xml:space="preserve">4.11 </w:t>
      </w:r>
      <w:r w:rsidRPr="00BE3BB2">
        <w:rPr>
          <w:rFonts w:hint="eastAsia"/>
          <w:szCs w:val="21"/>
        </w:rPr>
        <w:t>胶料性能</w:t>
      </w:r>
    </w:p>
    <w:p w:rsidR="00DE46F8" w:rsidRPr="00BE3BB2" w:rsidRDefault="00CB6A71">
      <w:pPr>
        <w:spacing w:line="400" w:lineRule="exact"/>
        <w:jc w:val="left"/>
        <w:rPr>
          <w:rFonts w:ascii="宋体" w:hAnsi="宋体"/>
          <w:szCs w:val="21"/>
        </w:rPr>
      </w:pPr>
      <w:r w:rsidRPr="00BE3BB2">
        <w:rPr>
          <w:rFonts w:ascii="宋体" w:hAnsi="宋体" w:hint="eastAsia"/>
          <w:szCs w:val="21"/>
        </w:rPr>
        <w:t>4.11.1硬度</w:t>
      </w:r>
    </w:p>
    <w:p w:rsidR="00DE46F8" w:rsidRPr="00BE3BB2" w:rsidRDefault="00CB6A71">
      <w:pPr>
        <w:spacing w:line="400" w:lineRule="exact"/>
        <w:ind w:firstLineChars="200" w:firstLine="420"/>
        <w:jc w:val="left"/>
        <w:rPr>
          <w:rFonts w:ascii="宋体" w:hAnsi="宋体"/>
          <w:szCs w:val="21"/>
        </w:rPr>
      </w:pPr>
      <w:r w:rsidRPr="00BE3BB2">
        <w:rPr>
          <w:rFonts w:ascii="宋体" w:hAnsi="宋体" w:hint="eastAsia"/>
          <w:szCs w:val="21"/>
        </w:rPr>
        <w:t>相同体系聚氨酯弹性体随着硬度的增加，拉伸强度和撕裂强度增加，负重形变减小，所以在承载重量较大时，选择硬度较高筛板；硬度低，柔韧性、耐磨性能好，适用于对负重要求比较小的场合。聚氨酯原料一个牌号对应着一个产品硬度，硬度是判定产品是否合格的最简单、直观的指标。所以硬度是必不可少的指标。</w:t>
      </w:r>
    </w:p>
    <w:p w:rsidR="00DE46F8" w:rsidRPr="00BE3BB2" w:rsidRDefault="00CB6A71">
      <w:pPr>
        <w:spacing w:line="400" w:lineRule="exact"/>
        <w:jc w:val="left"/>
        <w:rPr>
          <w:rFonts w:ascii="宋体" w:hAnsi="宋体"/>
          <w:szCs w:val="21"/>
        </w:rPr>
      </w:pPr>
      <w:r w:rsidRPr="00BE3BB2">
        <w:rPr>
          <w:rFonts w:ascii="宋体" w:hAnsi="宋体" w:hint="eastAsia"/>
          <w:szCs w:val="21"/>
        </w:rPr>
        <w:t>4.11.2拉伸强度、</w:t>
      </w:r>
      <w:r w:rsidRPr="00BE3BB2">
        <w:rPr>
          <w:rFonts w:ascii="宋体" w:hAnsi="宋体"/>
          <w:szCs w:val="21"/>
        </w:rPr>
        <w:t>拉断伸长率</w:t>
      </w:r>
    </w:p>
    <w:p w:rsidR="00DE46F8" w:rsidRPr="00BE3BB2" w:rsidRDefault="00CB6A71">
      <w:pPr>
        <w:spacing w:line="400" w:lineRule="exact"/>
        <w:ind w:firstLineChars="200" w:firstLine="420"/>
        <w:jc w:val="left"/>
        <w:rPr>
          <w:rFonts w:ascii="宋体" w:hAnsi="宋体"/>
          <w:szCs w:val="21"/>
        </w:rPr>
      </w:pPr>
      <w:r w:rsidRPr="00BE3BB2">
        <w:rPr>
          <w:rFonts w:ascii="宋体" w:hAnsi="宋体" w:hint="eastAsia"/>
          <w:szCs w:val="21"/>
        </w:rPr>
        <w:t>聚氨酯筛板在运动过程中会受到不同方向的力作用并且产生较大的形变，拉伸强度高则抗张力作用</w:t>
      </w:r>
      <w:proofErr w:type="gramStart"/>
      <w:r w:rsidRPr="00BE3BB2">
        <w:rPr>
          <w:rFonts w:ascii="宋体" w:hAnsi="宋体" w:hint="eastAsia"/>
          <w:szCs w:val="21"/>
        </w:rPr>
        <w:t>大保证</w:t>
      </w:r>
      <w:proofErr w:type="gramEnd"/>
      <w:r w:rsidRPr="00BE3BB2">
        <w:rPr>
          <w:rFonts w:ascii="宋体" w:hAnsi="宋体" w:hint="eastAsia"/>
          <w:szCs w:val="21"/>
        </w:rPr>
        <w:t>其在使用的过程中不易断裂；拉断伸长率高韧性较好，在较大的形变情况下产生的应力较小，所以拉伸强度、</w:t>
      </w:r>
      <w:r w:rsidRPr="00BE3BB2">
        <w:rPr>
          <w:rFonts w:ascii="宋体" w:hAnsi="宋体"/>
          <w:szCs w:val="21"/>
        </w:rPr>
        <w:t>拉断伸长率</w:t>
      </w:r>
      <w:r w:rsidRPr="00BE3BB2">
        <w:rPr>
          <w:rFonts w:ascii="宋体" w:hAnsi="宋体" w:hint="eastAsia"/>
          <w:szCs w:val="21"/>
        </w:rPr>
        <w:t>是非常重要的指标。</w:t>
      </w:r>
    </w:p>
    <w:p w:rsidR="00DE46F8" w:rsidRPr="00BE3BB2" w:rsidRDefault="00CB6A71">
      <w:pPr>
        <w:spacing w:line="400" w:lineRule="exact"/>
        <w:jc w:val="left"/>
        <w:rPr>
          <w:rFonts w:ascii="宋体" w:hAnsi="宋体"/>
          <w:szCs w:val="21"/>
        </w:rPr>
      </w:pPr>
      <w:r w:rsidRPr="00BE3BB2">
        <w:rPr>
          <w:rFonts w:ascii="宋体" w:hAnsi="宋体" w:hint="eastAsia"/>
          <w:szCs w:val="21"/>
        </w:rPr>
        <w:t>4.11.3 撕裂强度</w:t>
      </w:r>
    </w:p>
    <w:p w:rsidR="00DE46F8" w:rsidRPr="00BE3BB2" w:rsidRDefault="00CB6A71">
      <w:pPr>
        <w:spacing w:line="400" w:lineRule="exact"/>
        <w:ind w:firstLineChars="200" w:firstLine="420"/>
        <w:jc w:val="left"/>
        <w:rPr>
          <w:szCs w:val="21"/>
        </w:rPr>
      </w:pPr>
      <w:r w:rsidRPr="00BE3BB2">
        <w:rPr>
          <w:rFonts w:hint="eastAsia"/>
          <w:szCs w:val="21"/>
        </w:rPr>
        <w:t>聚氨酯筛板的筛孔四角和其他部位的尖角处容易产生应力集中，这样筛板受力振动时易在应力集中处裂开，所以对撕裂强度有较高的要求，撕裂强度的高低会严重影响产品的使用寿命。</w:t>
      </w:r>
    </w:p>
    <w:p w:rsidR="00DE46F8" w:rsidRPr="00BE3BB2" w:rsidRDefault="00CB6A71">
      <w:pPr>
        <w:spacing w:line="400" w:lineRule="exact"/>
        <w:jc w:val="left"/>
        <w:rPr>
          <w:rFonts w:ascii="宋体" w:hAnsi="宋体"/>
          <w:szCs w:val="21"/>
        </w:rPr>
      </w:pPr>
      <w:r w:rsidRPr="00BE3BB2">
        <w:rPr>
          <w:rFonts w:ascii="宋体" w:hAnsi="宋体" w:hint="eastAsia"/>
          <w:szCs w:val="21"/>
        </w:rPr>
        <w:t>4.11.4回弹性</w:t>
      </w:r>
    </w:p>
    <w:p w:rsidR="00DE46F8" w:rsidRPr="00BE3BB2" w:rsidRDefault="00CB6A71">
      <w:pPr>
        <w:spacing w:line="400" w:lineRule="exact"/>
        <w:ind w:firstLineChars="200" w:firstLine="420"/>
        <w:jc w:val="left"/>
        <w:rPr>
          <w:szCs w:val="21"/>
        </w:rPr>
      </w:pPr>
      <w:r w:rsidRPr="00BE3BB2">
        <w:rPr>
          <w:rFonts w:hint="eastAsia"/>
          <w:szCs w:val="21"/>
        </w:rPr>
        <w:t>物料经过筛板振动前行，筛板的回弹性能好，物料会以更快的速度前进且不容易堵塞筛孔，同时产生的噪音也小，所以回弹性能直接影响到筛分效率。</w:t>
      </w:r>
    </w:p>
    <w:p w:rsidR="00DE46F8" w:rsidRPr="00BE3BB2" w:rsidRDefault="00CB6A71">
      <w:pPr>
        <w:spacing w:line="400" w:lineRule="exact"/>
        <w:jc w:val="left"/>
        <w:rPr>
          <w:rFonts w:ascii="宋体" w:hAnsi="宋体"/>
          <w:szCs w:val="21"/>
        </w:rPr>
      </w:pPr>
      <w:r w:rsidRPr="00BE3BB2">
        <w:rPr>
          <w:rFonts w:ascii="宋体" w:hAnsi="宋体" w:hint="eastAsia"/>
          <w:szCs w:val="21"/>
        </w:rPr>
        <w:t>4.11.5相对体积磨耗量</w:t>
      </w:r>
    </w:p>
    <w:p w:rsidR="00DE46F8" w:rsidRPr="00BE3BB2" w:rsidRDefault="00CB6A71">
      <w:pPr>
        <w:spacing w:line="400" w:lineRule="exact"/>
        <w:ind w:firstLineChars="200" w:firstLine="420"/>
        <w:jc w:val="left"/>
        <w:rPr>
          <w:szCs w:val="21"/>
        </w:rPr>
      </w:pPr>
      <w:r w:rsidRPr="00BE3BB2">
        <w:rPr>
          <w:rFonts w:hint="eastAsia"/>
          <w:szCs w:val="21"/>
        </w:rPr>
        <w:t>筛分作业时，筛板将承受物料的冲击磨损和摩擦磨损。耐磨性能的好坏直接影响到筛板的使用寿命，该标准选用相对体积磨耗量来表征产品的耐磨性能。</w:t>
      </w:r>
    </w:p>
    <w:p w:rsidR="00DE46F8" w:rsidRPr="00BE3BB2" w:rsidRDefault="00CB6A71">
      <w:pPr>
        <w:spacing w:line="400" w:lineRule="exact"/>
        <w:rPr>
          <w:szCs w:val="21"/>
        </w:rPr>
      </w:pPr>
      <w:r w:rsidRPr="00BE3BB2">
        <w:rPr>
          <w:rFonts w:hint="eastAsia"/>
          <w:szCs w:val="21"/>
        </w:rPr>
        <w:t xml:space="preserve">4.12 </w:t>
      </w:r>
      <w:r w:rsidRPr="00BE3BB2">
        <w:rPr>
          <w:rFonts w:hint="eastAsia"/>
          <w:szCs w:val="21"/>
        </w:rPr>
        <w:t>检验规则</w:t>
      </w:r>
      <w:r w:rsidRPr="00BE3BB2">
        <w:rPr>
          <w:szCs w:val="21"/>
        </w:rPr>
        <w:t>与合格判定</w:t>
      </w:r>
    </w:p>
    <w:p w:rsidR="00DE46F8" w:rsidRPr="00BE3BB2" w:rsidRDefault="00CB6A71">
      <w:pPr>
        <w:spacing w:line="400" w:lineRule="exact"/>
        <w:ind w:firstLine="420"/>
        <w:rPr>
          <w:szCs w:val="21"/>
        </w:rPr>
      </w:pPr>
      <w:r w:rsidRPr="00BE3BB2">
        <w:rPr>
          <w:rFonts w:hint="eastAsia"/>
          <w:szCs w:val="21"/>
        </w:rPr>
        <w:t>本</w:t>
      </w:r>
      <w:r w:rsidRPr="00BE3BB2">
        <w:rPr>
          <w:szCs w:val="21"/>
        </w:rPr>
        <w:t>标准检验规则内容规定</w:t>
      </w:r>
      <w:proofErr w:type="gramStart"/>
      <w:r w:rsidRPr="00BE3BB2">
        <w:rPr>
          <w:szCs w:val="21"/>
        </w:rPr>
        <w:t>了</w:t>
      </w:r>
      <w:r w:rsidRPr="00BE3BB2">
        <w:rPr>
          <w:rFonts w:hint="eastAsia"/>
          <w:szCs w:val="21"/>
        </w:rPr>
        <w:t>组批和</w:t>
      </w:r>
      <w:proofErr w:type="gramEnd"/>
      <w:r w:rsidRPr="00BE3BB2">
        <w:rPr>
          <w:rFonts w:hint="eastAsia"/>
          <w:szCs w:val="21"/>
        </w:rPr>
        <w:t>取样、</w:t>
      </w:r>
      <w:r w:rsidRPr="00BE3BB2">
        <w:rPr>
          <w:szCs w:val="21"/>
        </w:rPr>
        <w:t>检验的分类</w:t>
      </w:r>
      <w:r w:rsidRPr="00BE3BB2">
        <w:rPr>
          <w:rFonts w:hint="eastAsia"/>
          <w:szCs w:val="21"/>
        </w:rPr>
        <w:t>、判定</w:t>
      </w:r>
      <w:r w:rsidRPr="00BE3BB2">
        <w:rPr>
          <w:szCs w:val="21"/>
        </w:rPr>
        <w:t>规则。</w:t>
      </w:r>
      <w:r w:rsidRPr="00BE3BB2">
        <w:rPr>
          <w:rFonts w:hint="eastAsia"/>
          <w:szCs w:val="21"/>
        </w:rPr>
        <w:t>初</w:t>
      </w:r>
      <w:r w:rsidRPr="00BE3BB2">
        <w:rPr>
          <w:szCs w:val="21"/>
        </w:rPr>
        <w:t>次工作会议</w:t>
      </w:r>
      <w:r w:rsidRPr="00BE3BB2">
        <w:rPr>
          <w:rFonts w:hint="eastAsia"/>
          <w:szCs w:val="21"/>
        </w:rPr>
        <w:t>提</w:t>
      </w:r>
      <w:r w:rsidRPr="00BE3BB2">
        <w:rPr>
          <w:szCs w:val="21"/>
        </w:rPr>
        <w:t>产品</w:t>
      </w:r>
      <w:r w:rsidRPr="00BE3BB2">
        <w:rPr>
          <w:rFonts w:hint="eastAsia"/>
          <w:szCs w:val="21"/>
        </w:rPr>
        <w:t>以</w:t>
      </w:r>
      <w:r w:rsidRPr="00BE3BB2">
        <w:rPr>
          <w:rFonts w:hint="eastAsia"/>
          <w:szCs w:val="21"/>
        </w:rPr>
        <w:t>100</w:t>
      </w:r>
      <w:r w:rsidRPr="00BE3BB2">
        <w:rPr>
          <w:rFonts w:hint="eastAsia"/>
          <w:szCs w:val="21"/>
        </w:rPr>
        <w:t>块为一批，不足</w:t>
      </w:r>
      <w:r w:rsidRPr="00BE3BB2">
        <w:rPr>
          <w:rFonts w:hint="eastAsia"/>
          <w:szCs w:val="21"/>
        </w:rPr>
        <w:t>100</w:t>
      </w:r>
      <w:r w:rsidRPr="00BE3BB2">
        <w:rPr>
          <w:rFonts w:hint="eastAsia"/>
          <w:szCs w:val="21"/>
        </w:rPr>
        <w:t>块的计</w:t>
      </w:r>
      <w:r w:rsidR="00D45526" w:rsidRPr="00BE3BB2">
        <w:rPr>
          <w:rFonts w:hint="eastAsia"/>
          <w:szCs w:val="21"/>
        </w:rPr>
        <w:t>为一批；取样检测项目增加剥离强度的检测；出厂检验增加外形尺寸；判定规则增加外形尺寸</w:t>
      </w:r>
      <w:r w:rsidRPr="00BE3BB2">
        <w:rPr>
          <w:rFonts w:hint="eastAsia"/>
          <w:szCs w:val="21"/>
        </w:rPr>
        <w:t>及胶料性能</w:t>
      </w:r>
      <w:r w:rsidRPr="00BE3BB2">
        <w:rPr>
          <w:rFonts w:hint="eastAsia"/>
          <w:szCs w:val="21"/>
        </w:rPr>
        <w:t xml:space="preserve">, </w:t>
      </w:r>
      <w:r w:rsidRPr="00BE3BB2">
        <w:rPr>
          <w:rFonts w:hint="eastAsia"/>
          <w:szCs w:val="21"/>
        </w:rPr>
        <w:t>如有一项不合格，则应取双倍试样进行复试。</w:t>
      </w:r>
      <w:bookmarkStart w:id="0" w:name="_GoBack"/>
      <w:bookmarkEnd w:id="0"/>
    </w:p>
    <w:p w:rsidR="00DE46F8" w:rsidRPr="00BE3BB2" w:rsidRDefault="00CB6A71">
      <w:pPr>
        <w:spacing w:line="400" w:lineRule="exact"/>
        <w:rPr>
          <w:szCs w:val="21"/>
        </w:rPr>
      </w:pPr>
      <w:r w:rsidRPr="00BE3BB2">
        <w:rPr>
          <w:rFonts w:hint="eastAsia"/>
          <w:szCs w:val="21"/>
        </w:rPr>
        <w:lastRenderedPageBreak/>
        <w:t>4.13</w:t>
      </w:r>
      <w:r w:rsidRPr="00BE3BB2">
        <w:rPr>
          <w:szCs w:val="21"/>
        </w:rPr>
        <w:t>标志</w:t>
      </w:r>
      <w:r w:rsidRPr="00BE3BB2">
        <w:rPr>
          <w:rFonts w:hint="eastAsia"/>
          <w:szCs w:val="21"/>
        </w:rPr>
        <w:t>、包装</w:t>
      </w:r>
      <w:r w:rsidRPr="00BE3BB2">
        <w:rPr>
          <w:szCs w:val="21"/>
        </w:rPr>
        <w:t>、运输</w:t>
      </w:r>
      <w:r w:rsidRPr="00BE3BB2">
        <w:rPr>
          <w:rFonts w:hint="eastAsia"/>
          <w:szCs w:val="21"/>
        </w:rPr>
        <w:t>、贮</w:t>
      </w:r>
      <w:r w:rsidRPr="00BE3BB2">
        <w:rPr>
          <w:szCs w:val="21"/>
        </w:rPr>
        <w:t>存</w:t>
      </w:r>
    </w:p>
    <w:p w:rsidR="00DE46F8" w:rsidRPr="00BE3BB2" w:rsidRDefault="00CB6A71">
      <w:pPr>
        <w:spacing w:line="400" w:lineRule="exact"/>
        <w:rPr>
          <w:szCs w:val="21"/>
        </w:rPr>
      </w:pPr>
      <w:r w:rsidRPr="00BE3BB2">
        <w:rPr>
          <w:rFonts w:hint="eastAsia"/>
          <w:szCs w:val="21"/>
        </w:rPr>
        <w:t xml:space="preserve">    </w:t>
      </w:r>
      <w:r w:rsidRPr="00BE3BB2">
        <w:rPr>
          <w:rFonts w:hint="eastAsia"/>
          <w:szCs w:val="21"/>
        </w:rPr>
        <w:t>本</w:t>
      </w:r>
      <w:r w:rsidRPr="00BE3BB2">
        <w:rPr>
          <w:szCs w:val="21"/>
        </w:rPr>
        <w:t>标准检验规则内容规定了</w:t>
      </w:r>
      <w:r w:rsidRPr="00BE3BB2">
        <w:rPr>
          <w:rFonts w:hint="eastAsia"/>
          <w:szCs w:val="21"/>
        </w:rPr>
        <w:t>聚氨酯筛板</w:t>
      </w:r>
      <w:r w:rsidRPr="00BE3BB2">
        <w:rPr>
          <w:szCs w:val="21"/>
        </w:rPr>
        <w:t>产品的标志、</w:t>
      </w:r>
      <w:r w:rsidRPr="00BE3BB2">
        <w:rPr>
          <w:rFonts w:hint="eastAsia"/>
          <w:szCs w:val="21"/>
        </w:rPr>
        <w:t>包装、</w:t>
      </w:r>
      <w:r w:rsidRPr="00BE3BB2">
        <w:rPr>
          <w:szCs w:val="21"/>
        </w:rPr>
        <w:t>运输与</w:t>
      </w:r>
      <w:r w:rsidRPr="00BE3BB2">
        <w:rPr>
          <w:rFonts w:hint="eastAsia"/>
          <w:szCs w:val="21"/>
        </w:rPr>
        <w:t>贮</w:t>
      </w:r>
      <w:r w:rsidRPr="00BE3BB2">
        <w:rPr>
          <w:szCs w:val="21"/>
        </w:rPr>
        <w:t>存</w:t>
      </w:r>
      <w:r w:rsidRPr="00BE3BB2">
        <w:rPr>
          <w:rFonts w:hint="eastAsia"/>
          <w:szCs w:val="21"/>
        </w:rPr>
        <w:t>的</w:t>
      </w:r>
      <w:r w:rsidRPr="00BE3BB2">
        <w:rPr>
          <w:szCs w:val="21"/>
        </w:rPr>
        <w:t>相关事项。初次</w:t>
      </w:r>
      <w:r w:rsidRPr="00BE3BB2">
        <w:rPr>
          <w:rFonts w:hint="eastAsia"/>
          <w:szCs w:val="21"/>
        </w:rPr>
        <w:t>工作</w:t>
      </w:r>
      <w:r w:rsidRPr="00BE3BB2">
        <w:rPr>
          <w:szCs w:val="21"/>
        </w:rPr>
        <w:t>会议对其中的文字</w:t>
      </w:r>
      <w:r w:rsidRPr="00BE3BB2">
        <w:rPr>
          <w:rFonts w:hint="eastAsia"/>
          <w:szCs w:val="21"/>
        </w:rPr>
        <w:t>错误</w:t>
      </w:r>
      <w:r w:rsidRPr="00BE3BB2">
        <w:rPr>
          <w:szCs w:val="21"/>
        </w:rPr>
        <w:t>和</w:t>
      </w:r>
      <w:r w:rsidRPr="00BE3BB2">
        <w:rPr>
          <w:rFonts w:hint="eastAsia"/>
          <w:szCs w:val="21"/>
        </w:rPr>
        <w:t>描述</w:t>
      </w:r>
      <w:r w:rsidRPr="00BE3BB2">
        <w:rPr>
          <w:szCs w:val="21"/>
        </w:rPr>
        <w:t>冲突</w:t>
      </w:r>
      <w:r w:rsidRPr="00BE3BB2">
        <w:rPr>
          <w:rFonts w:hint="eastAsia"/>
          <w:szCs w:val="21"/>
        </w:rPr>
        <w:t>进行</w:t>
      </w:r>
      <w:r w:rsidRPr="00BE3BB2">
        <w:rPr>
          <w:szCs w:val="21"/>
        </w:rPr>
        <w:t>了修改。</w:t>
      </w:r>
    </w:p>
    <w:p w:rsidR="00DE46F8" w:rsidRPr="00BE3BB2" w:rsidRDefault="00CB6A71">
      <w:pPr>
        <w:spacing w:line="400" w:lineRule="exact"/>
        <w:jc w:val="left"/>
        <w:rPr>
          <w:szCs w:val="21"/>
        </w:rPr>
      </w:pPr>
      <w:r w:rsidRPr="00BE3BB2">
        <w:rPr>
          <w:rFonts w:hint="eastAsia"/>
          <w:szCs w:val="21"/>
        </w:rPr>
        <w:t>五、标准属性及水平</w:t>
      </w:r>
    </w:p>
    <w:p w:rsidR="00DE46F8" w:rsidRPr="00BE3BB2" w:rsidRDefault="00CB6A71">
      <w:pPr>
        <w:spacing w:line="400" w:lineRule="exact"/>
        <w:ind w:firstLineChars="200" w:firstLine="420"/>
        <w:jc w:val="left"/>
        <w:rPr>
          <w:szCs w:val="21"/>
        </w:rPr>
      </w:pPr>
      <w:r w:rsidRPr="00BE3BB2">
        <w:rPr>
          <w:rFonts w:hint="eastAsia"/>
          <w:szCs w:val="21"/>
        </w:rPr>
        <w:t>按照国家标准行业标准性质划分原则，该标准属于推荐性国家标准。本标准主要技术指标以国内实际生产使用过程中累积的技术参数和相关试验验证，该标准适用于各类聚氨酯筛板的加工和使用验收要求，该标准技术水平属国际先进水平。</w:t>
      </w:r>
    </w:p>
    <w:p w:rsidR="00DE46F8" w:rsidRPr="00BE3BB2" w:rsidRDefault="00CB6A71">
      <w:pPr>
        <w:spacing w:line="400" w:lineRule="exact"/>
        <w:jc w:val="left"/>
        <w:rPr>
          <w:szCs w:val="21"/>
        </w:rPr>
      </w:pPr>
      <w:r w:rsidRPr="00BE3BB2">
        <w:rPr>
          <w:rFonts w:hint="eastAsia"/>
          <w:szCs w:val="21"/>
        </w:rPr>
        <w:t>六、采标情况</w:t>
      </w:r>
    </w:p>
    <w:p w:rsidR="00DE46F8" w:rsidRPr="00BE3BB2" w:rsidRDefault="00CB6A71">
      <w:pPr>
        <w:spacing w:line="400" w:lineRule="exact"/>
        <w:ind w:firstLineChars="200" w:firstLine="420"/>
        <w:jc w:val="left"/>
        <w:rPr>
          <w:szCs w:val="21"/>
        </w:rPr>
      </w:pPr>
      <w:r w:rsidRPr="00BE3BB2">
        <w:rPr>
          <w:rFonts w:hint="eastAsia"/>
          <w:szCs w:val="21"/>
        </w:rPr>
        <w:t>目前，尚未查阅到关于聚氨酯筛板的国内外标准。</w:t>
      </w:r>
    </w:p>
    <w:p w:rsidR="00DE46F8" w:rsidRPr="00BE3BB2" w:rsidRDefault="00CB6A71">
      <w:pPr>
        <w:spacing w:line="400" w:lineRule="exact"/>
        <w:jc w:val="left"/>
        <w:rPr>
          <w:szCs w:val="21"/>
        </w:rPr>
      </w:pPr>
      <w:r w:rsidRPr="00BE3BB2">
        <w:rPr>
          <w:rFonts w:hint="eastAsia"/>
          <w:szCs w:val="21"/>
        </w:rPr>
        <w:t>七、国内市场经济论证及</w:t>
      </w:r>
      <w:r w:rsidRPr="00BE3BB2">
        <w:rPr>
          <w:rFonts w:ascii="宋体" w:hAnsi="宋体" w:hint="eastAsia"/>
        </w:rPr>
        <w:t>预期达到的经济效果</w:t>
      </w:r>
    </w:p>
    <w:p w:rsidR="00DE46F8" w:rsidRPr="00BE3BB2" w:rsidRDefault="00CB6A71">
      <w:pPr>
        <w:spacing w:line="400" w:lineRule="exact"/>
        <w:ind w:firstLineChars="200" w:firstLine="420"/>
        <w:jc w:val="left"/>
        <w:rPr>
          <w:szCs w:val="21"/>
        </w:rPr>
      </w:pPr>
      <w:r w:rsidRPr="00BE3BB2">
        <w:rPr>
          <w:rFonts w:hint="eastAsia"/>
          <w:szCs w:val="21"/>
        </w:rPr>
        <w:t>随着我国经济的快速发展，聚氨酯筛板用途越来越广泛，如选矿、洗煤、水利施工等行业，筛板的发展可以说突飞猛进，无论是生产的总量还是技术的进步，不但满足了国内使用，也有部分出口。国内聚氨酯筛板对聚氨酯原料的年需求量在</w:t>
      </w:r>
      <w:r w:rsidRPr="00BE3BB2">
        <w:rPr>
          <w:szCs w:val="21"/>
        </w:rPr>
        <w:t>2</w:t>
      </w:r>
      <w:r w:rsidRPr="00BE3BB2">
        <w:rPr>
          <w:rFonts w:hint="eastAsia"/>
          <w:szCs w:val="21"/>
        </w:rPr>
        <w:t>万吨左右，产值</w:t>
      </w:r>
      <w:r w:rsidRPr="00BE3BB2">
        <w:rPr>
          <w:szCs w:val="21"/>
        </w:rPr>
        <w:t>6</w:t>
      </w:r>
      <w:r w:rsidRPr="00BE3BB2">
        <w:rPr>
          <w:rFonts w:hint="eastAsia"/>
          <w:szCs w:val="21"/>
        </w:rPr>
        <w:t>亿多元，随着采矿行业的发展，聚氨酯筛板的需求量将持续增加，预计</w:t>
      </w:r>
      <w:r w:rsidRPr="00BE3BB2">
        <w:rPr>
          <w:szCs w:val="21"/>
        </w:rPr>
        <w:t>2020</w:t>
      </w:r>
      <w:r w:rsidRPr="00BE3BB2">
        <w:rPr>
          <w:rFonts w:hint="eastAsia"/>
          <w:szCs w:val="21"/>
        </w:rPr>
        <w:t>年聚氨酯筛板需求量将在</w:t>
      </w:r>
      <w:r w:rsidRPr="00BE3BB2">
        <w:rPr>
          <w:szCs w:val="21"/>
        </w:rPr>
        <w:t>3</w:t>
      </w:r>
      <w:r w:rsidRPr="00BE3BB2">
        <w:rPr>
          <w:rFonts w:hint="eastAsia"/>
          <w:szCs w:val="21"/>
        </w:rPr>
        <w:t>万吨左右，年增长率在</w:t>
      </w:r>
      <w:r w:rsidRPr="00BE3BB2">
        <w:rPr>
          <w:szCs w:val="21"/>
        </w:rPr>
        <w:t>10%</w:t>
      </w:r>
      <w:r w:rsidRPr="00BE3BB2">
        <w:rPr>
          <w:rFonts w:hint="eastAsia"/>
          <w:szCs w:val="21"/>
        </w:rPr>
        <w:t>以上。</w:t>
      </w:r>
    </w:p>
    <w:p w:rsidR="00DE46F8" w:rsidRPr="00BE3BB2" w:rsidRDefault="00CB6A71">
      <w:pPr>
        <w:spacing w:line="400" w:lineRule="exact"/>
        <w:ind w:firstLineChars="200" w:firstLine="420"/>
        <w:jc w:val="left"/>
        <w:rPr>
          <w:szCs w:val="21"/>
        </w:rPr>
      </w:pPr>
      <w:r w:rsidRPr="00BE3BB2">
        <w:rPr>
          <w:rFonts w:hint="eastAsia"/>
          <w:szCs w:val="21"/>
        </w:rPr>
        <w:t>由于目前国内没有相应的产品标准，因此一些高端应用的聚氨酯筛板市场都由国外公司占领。聚氨酯筛板通常用</w:t>
      </w:r>
      <w:proofErr w:type="gramStart"/>
      <w:r w:rsidRPr="00BE3BB2">
        <w:rPr>
          <w:rFonts w:hint="eastAsia"/>
          <w:szCs w:val="21"/>
        </w:rPr>
        <w:t>聚氨酯预聚体</w:t>
      </w:r>
      <w:proofErr w:type="gramEnd"/>
      <w:r w:rsidRPr="00BE3BB2">
        <w:rPr>
          <w:rFonts w:hint="eastAsia"/>
          <w:szCs w:val="21"/>
        </w:rPr>
        <w:t>和固化剂反应加工制作而成，不同的聚氨酯</w:t>
      </w:r>
      <w:proofErr w:type="gramStart"/>
      <w:r w:rsidRPr="00BE3BB2">
        <w:rPr>
          <w:rFonts w:hint="eastAsia"/>
          <w:szCs w:val="21"/>
        </w:rPr>
        <w:t>预聚体品种</w:t>
      </w:r>
      <w:proofErr w:type="gramEnd"/>
      <w:r w:rsidRPr="00BE3BB2">
        <w:rPr>
          <w:rFonts w:hint="eastAsia"/>
          <w:szCs w:val="21"/>
        </w:rPr>
        <w:t>和产品质量会对制品性能造成很大影响，有些公司为了一己私利使用低端的</w:t>
      </w:r>
      <w:proofErr w:type="gramStart"/>
      <w:r w:rsidRPr="00BE3BB2">
        <w:rPr>
          <w:rFonts w:hint="eastAsia"/>
          <w:szCs w:val="21"/>
        </w:rPr>
        <w:t>聚氨酯预聚体</w:t>
      </w:r>
      <w:proofErr w:type="gramEnd"/>
      <w:r w:rsidRPr="00BE3BB2">
        <w:rPr>
          <w:rFonts w:hint="eastAsia"/>
          <w:szCs w:val="21"/>
        </w:rPr>
        <w:t>产品制作筛板，产品性能达不到使用要求，严重损害国内聚氨酯筛板的声誉，也使国外聚氨酯筛板公司有了可乘之机，长此以往将不利于聚氨酯筛板行业的发展，甚至会给整个行业带来毁灭性的打击，需要有一个标准来统一规范，保证本行业健康快速发展。</w:t>
      </w:r>
    </w:p>
    <w:p w:rsidR="00DE46F8" w:rsidRPr="00BE3BB2" w:rsidRDefault="00CB6A71">
      <w:pPr>
        <w:spacing w:line="400" w:lineRule="exact"/>
        <w:jc w:val="left"/>
        <w:rPr>
          <w:szCs w:val="21"/>
        </w:rPr>
      </w:pPr>
      <w:r w:rsidRPr="00BE3BB2">
        <w:rPr>
          <w:rFonts w:hint="eastAsia"/>
          <w:szCs w:val="21"/>
        </w:rPr>
        <w:t>八、贯彻国家标准的要求和措施建议</w:t>
      </w:r>
    </w:p>
    <w:p w:rsidR="00DE46F8" w:rsidRPr="00BE3BB2" w:rsidRDefault="00CB6A71">
      <w:pPr>
        <w:spacing w:line="400" w:lineRule="exact"/>
        <w:ind w:firstLineChars="200" w:firstLine="420"/>
        <w:jc w:val="left"/>
        <w:rPr>
          <w:szCs w:val="21"/>
        </w:rPr>
      </w:pPr>
      <w:r w:rsidRPr="00BE3BB2">
        <w:rPr>
          <w:rFonts w:hint="eastAsia"/>
          <w:szCs w:val="21"/>
        </w:rPr>
        <w:t>目前国内聚氨酯筛板生产厂家的技术水平差距较大，产品质量良莠不齐。针对这一现状标委会分会秘书处和标准起草小组认为，应该采取以下措施对标准进行贯彻实施：标准发布后，设计、制造、检测和各使用单位应尽快获得标准文本，归口单位做好宣传和强调工作；对标准的实施情况进行实地调查和统计，做好跟踪，掌握标准实施情况。</w:t>
      </w:r>
    </w:p>
    <w:p w:rsidR="00DE46F8" w:rsidRPr="00BE3BB2" w:rsidRDefault="00DE46F8">
      <w:pPr>
        <w:spacing w:line="400" w:lineRule="exact"/>
        <w:ind w:firstLineChars="200" w:firstLine="420"/>
        <w:jc w:val="left"/>
        <w:rPr>
          <w:szCs w:val="21"/>
        </w:rPr>
      </w:pPr>
    </w:p>
    <w:p w:rsidR="00DE46F8" w:rsidRPr="00BE3BB2" w:rsidRDefault="00DE46F8">
      <w:pPr>
        <w:spacing w:line="400" w:lineRule="exact"/>
        <w:ind w:firstLineChars="200" w:firstLine="420"/>
        <w:jc w:val="left"/>
        <w:rPr>
          <w:szCs w:val="21"/>
        </w:rPr>
        <w:sectPr w:rsidR="00DE46F8" w:rsidRPr="00BE3BB2">
          <w:pgSz w:w="11906" w:h="16838"/>
          <w:pgMar w:top="1440" w:right="1800" w:bottom="1440" w:left="1800" w:header="851" w:footer="992" w:gutter="0"/>
          <w:cols w:space="720"/>
          <w:docGrid w:type="lines" w:linePitch="312"/>
        </w:sectPr>
      </w:pPr>
    </w:p>
    <w:p w:rsidR="00DE46F8" w:rsidRPr="00BE3BB2" w:rsidRDefault="00CB6A71">
      <w:pPr>
        <w:tabs>
          <w:tab w:val="left" w:pos="315"/>
        </w:tabs>
        <w:spacing w:before="100" w:beforeAutospacing="1" w:after="100" w:afterAutospacing="1"/>
        <w:jc w:val="center"/>
        <w:rPr>
          <w:rFonts w:ascii="宋体" w:hAnsi="宋体" w:cs="Times New Roman"/>
          <w:bCs/>
          <w:sz w:val="24"/>
          <w:szCs w:val="24"/>
        </w:rPr>
      </w:pPr>
      <w:r w:rsidRPr="00BE3BB2">
        <w:rPr>
          <w:rFonts w:ascii="宋体" w:hAnsi="宋体" w:hint="eastAsia"/>
          <w:bCs/>
          <w:sz w:val="24"/>
          <w:szCs w:val="24"/>
        </w:rPr>
        <w:lastRenderedPageBreak/>
        <w:t>附表1：</w:t>
      </w:r>
      <w:r w:rsidRPr="00BE3BB2">
        <w:rPr>
          <w:rFonts w:ascii="宋体" w:hAnsi="宋体" w:cs="Times New Roman" w:hint="eastAsia"/>
          <w:bCs/>
          <w:sz w:val="24"/>
          <w:szCs w:val="24"/>
        </w:rPr>
        <w:t>筛板用</w:t>
      </w:r>
      <w:r w:rsidRPr="00BE3BB2">
        <w:rPr>
          <w:rFonts w:ascii="宋体" w:hAnsi="宋体" w:hint="eastAsia"/>
          <w:bCs/>
          <w:sz w:val="24"/>
          <w:szCs w:val="24"/>
        </w:rPr>
        <w:t>聚酯型</w:t>
      </w:r>
      <w:r w:rsidRPr="00BE3BB2">
        <w:rPr>
          <w:rFonts w:ascii="宋体" w:hAnsi="宋体" w:cs="Times New Roman" w:hint="eastAsia"/>
          <w:bCs/>
          <w:sz w:val="24"/>
          <w:szCs w:val="24"/>
        </w:rPr>
        <w:t>聚氨酯胶料物理性能及耐磨性能检测数据</w:t>
      </w:r>
    </w:p>
    <w:tbl>
      <w:tblPr>
        <w:tblW w:w="8330" w:type="dxa"/>
        <w:jc w:val="center"/>
        <w:tblLayout w:type="fixed"/>
        <w:tblLook w:val="04A0"/>
      </w:tblPr>
      <w:tblGrid>
        <w:gridCol w:w="675"/>
        <w:gridCol w:w="1560"/>
        <w:gridCol w:w="992"/>
        <w:gridCol w:w="1276"/>
        <w:gridCol w:w="1275"/>
        <w:gridCol w:w="1134"/>
        <w:gridCol w:w="1418"/>
      </w:tblGrid>
      <w:tr w:rsidR="00DE46F8" w:rsidRPr="00BE3BB2">
        <w:trPr>
          <w:trHeight w:val="285"/>
          <w:jc w:val="center"/>
        </w:trPr>
        <w:tc>
          <w:tcPr>
            <w:tcW w:w="675" w:type="dxa"/>
            <w:vMerge w:val="restart"/>
            <w:tcBorders>
              <w:top w:val="single" w:sz="4" w:space="0" w:color="000000"/>
              <w:left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序号</w:t>
            </w:r>
          </w:p>
        </w:tc>
        <w:tc>
          <w:tcPr>
            <w:tcW w:w="1560" w:type="dxa"/>
            <w:vMerge w:val="restart"/>
            <w:tcBorders>
              <w:top w:val="single" w:sz="4" w:space="0" w:color="000000"/>
              <w:left w:val="single" w:sz="4" w:space="0" w:color="auto"/>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检验项目</w:t>
            </w:r>
          </w:p>
        </w:tc>
        <w:tc>
          <w:tcPr>
            <w:tcW w:w="992" w:type="dxa"/>
            <w:vMerge w:val="restart"/>
            <w:tcBorders>
              <w:top w:val="single" w:sz="4" w:space="0" w:color="000000"/>
              <w:left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单位</w:t>
            </w:r>
          </w:p>
        </w:tc>
        <w:tc>
          <w:tcPr>
            <w:tcW w:w="5103" w:type="dxa"/>
            <w:gridSpan w:val="4"/>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指标</w:t>
            </w:r>
          </w:p>
        </w:tc>
      </w:tr>
      <w:tr w:rsidR="00DE46F8" w:rsidRPr="00BE3BB2">
        <w:trPr>
          <w:trHeight w:val="285"/>
          <w:jc w:val="center"/>
        </w:trPr>
        <w:tc>
          <w:tcPr>
            <w:tcW w:w="675" w:type="dxa"/>
            <w:vMerge/>
            <w:tcBorders>
              <w:left w:val="single" w:sz="4" w:space="0" w:color="000000"/>
              <w:bottom w:val="single" w:sz="4" w:space="0" w:color="000000"/>
              <w:right w:val="single" w:sz="4" w:space="0" w:color="000000"/>
            </w:tcBorders>
            <w:vAlign w:val="center"/>
          </w:tcPr>
          <w:p w:rsidR="00DE46F8" w:rsidRPr="00BE3BB2" w:rsidRDefault="00DE46F8">
            <w:pPr>
              <w:autoSpaceDN w:val="0"/>
              <w:jc w:val="center"/>
              <w:textAlignment w:val="center"/>
              <w:rPr>
                <w:rFonts w:ascii="宋体" w:hAnsi="宋体" w:cs="Times New Roman"/>
                <w:sz w:val="18"/>
                <w:szCs w:val="18"/>
              </w:rPr>
            </w:pPr>
          </w:p>
        </w:tc>
        <w:tc>
          <w:tcPr>
            <w:tcW w:w="1560" w:type="dxa"/>
            <w:vMerge/>
            <w:tcBorders>
              <w:left w:val="single" w:sz="4" w:space="0" w:color="auto"/>
              <w:bottom w:val="single" w:sz="4" w:space="0" w:color="000000"/>
              <w:right w:val="single" w:sz="4" w:space="0" w:color="000000"/>
            </w:tcBorders>
            <w:vAlign w:val="center"/>
          </w:tcPr>
          <w:p w:rsidR="00DE46F8" w:rsidRPr="00BE3BB2" w:rsidRDefault="00DE46F8">
            <w:pPr>
              <w:autoSpaceDN w:val="0"/>
              <w:jc w:val="center"/>
              <w:textAlignment w:val="center"/>
              <w:rPr>
                <w:rFonts w:ascii="宋体" w:hAnsi="宋体" w:cs="Times New Roman"/>
                <w:sz w:val="18"/>
                <w:szCs w:val="18"/>
              </w:rPr>
            </w:pPr>
          </w:p>
        </w:tc>
        <w:tc>
          <w:tcPr>
            <w:tcW w:w="992" w:type="dxa"/>
            <w:vMerge/>
            <w:tcBorders>
              <w:left w:val="single" w:sz="4" w:space="0" w:color="000000"/>
              <w:bottom w:val="single" w:sz="4" w:space="0" w:color="000000"/>
              <w:right w:val="single" w:sz="4" w:space="0" w:color="000000"/>
            </w:tcBorders>
            <w:vAlign w:val="center"/>
          </w:tcPr>
          <w:p w:rsidR="00DE46F8" w:rsidRPr="00BE3BB2" w:rsidRDefault="00DE46F8">
            <w:pPr>
              <w:autoSpaceDN w:val="0"/>
              <w:jc w:val="center"/>
              <w:textAlignment w:val="center"/>
              <w:rPr>
                <w:rFonts w:ascii="宋体" w:hAnsi="宋体"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1</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1</w:t>
            </w:r>
          </w:p>
        </w:tc>
        <w:tc>
          <w:tcPr>
            <w:tcW w:w="1560"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硬度</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邵氏A</w:t>
            </w: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8</w:t>
            </w:r>
            <w:r w:rsidRPr="00BE3BB2">
              <w:rPr>
                <w:rFonts w:ascii="宋体" w:hAnsi="宋体" w:cs="Times New Roman" w:hint="eastAsia"/>
                <w:sz w:val="18"/>
                <w:szCs w:val="18"/>
              </w:rPr>
              <w:t>1</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85</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9</w:t>
            </w:r>
            <w:r w:rsidRPr="00BE3BB2">
              <w:rPr>
                <w:rFonts w:ascii="宋体" w:hAnsi="宋体" w:cs="Times New Roman" w:hint="eastAsia"/>
                <w:sz w:val="18"/>
                <w:szCs w:val="18"/>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95</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2</w:t>
            </w:r>
          </w:p>
        </w:tc>
        <w:tc>
          <w:tcPr>
            <w:tcW w:w="1560"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 xml:space="preserve">拉伸强度 </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proofErr w:type="spellStart"/>
            <w:r w:rsidRPr="00BE3BB2">
              <w:rPr>
                <w:rFonts w:ascii="宋体" w:hAnsi="宋体" w:cs="Times New Roman"/>
                <w:sz w:val="18"/>
                <w:szCs w:val="18"/>
              </w:rPr>
              <w:t>MPa</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44</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46</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49</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50</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w:t>
            </w:r>
          </w:p>
        </w:tc>
        <w:tc>
          <w:tcPr>
            <w:tcW w:w="1560"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拉断</w:t>
            </w:r>
            <w:r w:rsidRPr="00BE3BB2">
              <w:rPr>
                <w:rFonts w:ascii="宋体" w:hAnsi="宋体" w:cs="Times New Roman"/>
                <w:sz w:val="18"/>
                <w:szCs w:val="18"/>
              </w:rPr>
              <w:t>伸长率</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685</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670</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635</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600</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w:t>
            </w:r>
          </w:p>
        </w:tc>
        <w:tc>
          <w:tcPr>
            <w:tcW w:w="1560"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直角撕裂</w:t>
            </w:r>
            <w:r w:rsidRPr="00BE3BB2">
              <w:rPr>
                <w:rFonts w:ascii="宋体" w:hAnsi="宋体" w:cs="Times New Roman" w:hint="eastAsia"/>
                <w:sz w:val="18"/>
                <w:szCs w:val="18"/>
              </w:rPr>
              <w:t>强度</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KN/</w:t>
            </w:r>
            <w:r w:rsidRPr="00BE3BB2">
              <w:rPr>
                <w:rFonts w:ascii="宋体" w:hAnsi="宋体" w:cs="Times New Roman" w:hint="eastAsia"/>
                <w:sz w:val="18"/>
                <w:szCs w:val="18"/>
              </w:rPr>
              <w:t>m</w:t>
            </w: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71</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76</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104</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111</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F23C92">
            <w:pPr>
              <w:autoSpaceDN w:val="0"/>
              <w:jc w:val="center"/>
              <w:textAlignment w:val="center"/>
              <w:rPr>
                <w:rFonts w:ascii="宋体" w:hAnsi="宋体" w:cs="Times New Roman"/>
                <w:sz w:val="18"/>
                <w:szCs w:val="18"/>
              </w:rPr>
            </w:pPr>
            <w:r>
              <w:rPr>
                <w:rFonts w:ascii="宋体" w:hAnsi="宋体" w:cs="Times New Roman" w:hint="eastAsia"/>
                <w:sz w:val="18"/>
                <w:szCs w:val="18"/>
              </w:rPr>
              <w:t>5</w:t>
            </w:r>
          </w:p>
        </w:tc>
        <w:tc>
          <w:tcPr>
            <w:tcW w:w="1560"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回弹</w:t>
            </w:r>
            <w:r w:rsidRPr="00BE3BB2">
              <w:rPr>
                <w:rFonts w:ascii="宋体" w:hAnsi="宋体" w:cs="Times New Roman" w:hint="eastAsia"/>
                <w:sz w:val="18"/>
                <w:szCs w:val="18"/>
              </w:rPr>
              <w:t>值</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36</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36</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35</w:t>
            </w:r>
          </w:p>
        </w:tc>
      </w:tr>
      <w:tr w:rsidR="00DE46F8" w:rsidRPr="00BE3BB2">
        <w:trPr>
          <w:trHeight w:val="285"/>
          <w:jc w:val="center"/>
        </w:trPr>
        <w:tc>
          <w:tcPr>
            <w:tcW w:w="6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F23C92">
            <w:pPr>
              <w:autoSpaceDN w:val="0"/>
              <w:jc w:val="center"/>
              <w:textAlignment w:val="center"/>
              <w:rPr>
                <w:rFonts w:ascii="宋体" w:hAnsi="宋体" w:cs="Times New Roman"/>
                <w:sz w:val="18"/>
                <w:szCs w:val="18"/>
              </w:rPr>
            </w:pPr>
            <w:r>
              <w:rPr>
                <w:rFonts w:ascii="宋体" w:hAnsi="宋体" w:cs="Times New Roman" w:hint="eastAsia"/>
                <w:sz w:val="18"/>
                <w:szCs w:val="18"/>
              </w:rPr>
              <w:t>6</w:t>
            </w:r>
          </w:p>
        </w:tc>
        <w:tc>
          <w:tcPr>
            <w:tcW w:w="1560"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相对体积磨耗量</w:t>
            </w:r>
          </w:p>
        </w:tc>
        <w:tc>
          <w:tcPr>
            <w:tcW w:w="99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mm³</w:t>
            </w:r>
          </w:p>
        </w:tc>
        <w:tc>
          <w:tcPr>
            <w:tcW w:w="1276"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44</w:t>
            </w:r>
          </w:p>
        </w:tc>
        <w:tc>
          <w:tcPr>
            <w:tcW w:w="127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47</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47</w:t>
            </w:r>
          </w:p>
        </w:tc>
        <w:tc>
          <w:tcPr>
            <w:tcW w:w="1418"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55</w:t>
            </w:r>
          </w:p>
        </w:tc>
      </w:tr>
    </w:tbl>
    <w:p w:rsidR="00DE46F8" w:rsidRPr="00BE3BB2" w:rsidRDefault="00CB6A71">
      <w:pPr>
        <w:tabs>
          <w:tab w:val="left" w:pos="315"/>
        </w:tabs>
        <w:spacing w:before="100" w:beforeAutospacing="1" w:after="100" w:afterAutospacing="1"/>
        <w:jc w:val="center"/>
        <w:rPr>
          <w:rFonts w:ascii="宋体" w:hAnsi="宋体" w:cs="Times New Roman"/>
          <w:bCs/>
          <w:sz w:val="24"/>
        </w:rPr>
      </w:pPr>
      <w:r w:rsidRPr="00BE3BB2">
        <w:rPr>
          <w:rFonts w:ascii="宋体" w:hAnsi="宋体" w:hint="eastAsia"/>
          <w:bCs/>
          <w:sz w:val="24"/>
        </w:rPr>
        <w:t>附表2：</w:t>
      </w:r>
      <w:r w:rsidRPr="00BE3BB2">
        <w:rPr>
          <w:rFonts w:ascii="宋体" w:hAnsi="宋体" w:cs="Times New Roman" w:hint="eastAsia"/>
          <w:bCs/>
          <w:sz w:val="24"/>
        </w:rPr>
        <w:t>筛板用</w:t>
      </w:r>
      <w:r w:rsidRPr="00BE3BB2">
        <w:rPr>
          <w:rFonts w:ascii="宋体" w:hAnsi="宋体" w:hint="eastAsia"/>
          <w:bCs/>
          <w:sz w:val="24"/>
        </w:rPr>
        <w:t>聚四氢呋喃型</w:t>
      </w:r>
      <w:r w:rsidRPr="00BE3BB2">
        <w:rPr>
          <w:rFonts w:ascii="宋体" w:hAnsi="宋体" w:cs="Times New Roman" w:hint="eastAsia"/>
          <w:bCs/>
          <w:sz w:val="24"/>
        </w:rPr>
        <w:t>聚氨酯胶料物理性能及耐磨性能检测数据</w:t>
      </w:r>
    </w:p>
    <w:tbl>
      <w:tblPr>
        <w:tblW w:w="7621" w:type="dxa"/>
        <w:jc w:val="center"/>
        <w:tblLayout w:type="fixed"/>
        <w:tblLook w:val="04A0"/>
      </w:tblPr>
      <w:tblGrid>
        <w:gridCol w:w="817"/>
        <w:gridCol w:w="1985"/>
        <w:gridCol w:w="1134"/>
        <w:gridCol w:w="1842"/>
        <w:gridCol w:w="1843"/>
      </w:tblGrid>
      <w:tr w:rsidR="00DE46F8" w:rsidRPr="00BE3BB2">
        <w:trPr>
          <w:trHeight w:val="285"/>
          <w:jc w:val="center"/>
        </w:trPr>
        <w:tc>
          <w:tcPr>
            <w:tcW w:w="817" w:type="dxa"/>
            <w:vMerge w:val="restart"/>
            <w:tcBorders>
              <w:top w:val="single" w:sz="4" w:space="0" w:color="000000"/>
              <w:left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序号</w:t>
            </w:r>
          </w:p>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 xml:space="preserve">    </w:t>
            </w:r>
          </w:p>
        </w:tc>
        <w:tc>
          <w:tcPr>
            <w:tcW w:w="1985" w:type="dxa"/>
            <w:vMerge w:val="restart"/>
            <w:tcBorders>
              <w:top w:val="single" w:sz="4" w:space="0" w:color="000000"/>
              <w:left w:val="single" w:sz="4" w:space="0" w:color="auto"/>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检验项目</w:t>
            </w:r>
          </w:p>
        </w:tc>
        <w:tc>
          <w:tcPr>
            <w:tcW w:w="1134" w:type="dxa"/>
            <w:vMerge w:val="restart"/>
            <w:tcBorders>
              <w:top w:val="single" w:sz="4" w:space="0" w:color="000000"/>
              <w:left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单位</w:t>
            </w:r>
          </w:p>
        </w:tc>
        <w:tc>
          <w:tcPr>
            <w:tcW w:w="3685" w:type="dxa"/>
            <w:gridSpan w:val="2"/>
            <w:tcBorders>
              <w:top w:val="single" w:sz="4" w:space="0" w:color="auto"/>
              <w:bottom w:val="single" w:sz="4" w:space="0" w:color="auto"/>
              <w:right w:val="single" w:sz="4" w:space="0" w:color="auto"/>
            </w:tcBorders>
            <w:vAlign w:val="center"/>
          </w:tcPr>
          <w:p w:rsidR="00DE46F8" w:rsidRPr="00BE3BB2" w:rsidRDefault="00CB6A71">
            <w:pPr>
              <w:widowControl/>
              <w:jc w:val="center"/>
              <w:rPr>
                <w:rFonts w:ascii="宋体" w:hAnsi="宋体"/>
                <w:sz w:val="18"/>
                <w:szCs w:val="18"/>
              </w:rPr>
            </w:pPr>
            <w:r w:rsidRPr="00BE3BB2">
              <w:rPr>
                <w:rFonts w:ascii="宋体" w:hAnsi="宋体" w:hint="eastAsia"/>
                <w:sz w:val="18"/>
                <w:szCs w:val="18"/>
              </w:rPr>
              <w:t>指标</w:t>
            </w:r>
          </w:p>
        </w:tc>
      </w:tr>
      <w:tr w:rsidR="00DE46F8" w:rsidRPr="00BE3BB2">
        <w:trPr>
          <w:trHeight w:val="285"/>
          <w:jc w:val="center"/>
        </w:trPr>
        <w:tc>
          <w:tcPr>
            <w:tcW w:w="817" w:type="dxa"/>
            <w:vMerge/>
            <w:tcBorders>
              <w:left w:val="single" w:sz="4" w:space="0" w:color="000000"/>
              <w:bottom w:val="single" w:sz="4" w:space="0" w:color="000000"/>
              <w:right w:val="single" w:sz="4" w:space="0" w:color="auto"/>
            </w:tcBorders>
            <w:vAlign w:val="center"/>
          </w:tcPr>
          <w:p w:rsidR="00DE46F8" w:rsidRPr="00BE3BB2" w:rsidRDefault="00DE46F8">
            <w:pPr>
              <w:autoSpaceDN w:val="0"/>
              <w:jc w:val="center"/>
              <w:textAlignment w:val="center"/>
              <w:rPr>
                <w:rFonts w:ascii="宋体" w:hAnsi="宋体" w:cs="Times New Roman"/>
                <w:sz w:val="18"/>
                <w:szCs w:val="18"/>
              </w:rPr>
            </w:pPr>
          </w:p>
        </w:tc>
        <w:tc>
          <w:tcPr>
            <w:tcW w:w="1985" w:type="dxa"/>
            <w:vMerge/>
            <w:tcBorders>
              <w:left w:val="single" w:sz="4" w:space="0" w:color="auto"/>
              <w:bottom w:val="single" w:sz="4" w:space="0" w:color="000000"/>
              <w:right w:val="single" w:sz="4" w:space="0" w:color="000000"/>
            </w:tcBorders>
            <w:vAlign w:val="center"/>
          </w:tcPr>
          <w:p w:rsidR="00DE46F8" w:rsidRPr="00BE3BB2" w:rsidRDefault="00DE46F8">
            <w:pPr>
              <w:autoSpaceDN w:val="0"/>
              <w:jc w:val="center"/>
              <w:textAlignment w:val="center"/>
              <w:rPr>
                <w:rFonts w:ascii="宋体" w:hAnsi="宋体" w:cs="Times New Roman"/>
                <w:sz w:val="18"/>
                <w:szCs w:val="18"/>
              </w:rPr>
            </w:pPr>
          </w:p>
        </w:tc>
        <w:tc>
          <w:tcPr>
            <w:tcW w:w="1134" w:type="dxa"/>
            <w:vMerge/>
            <w:tcBorders>
              <w:left w:val="single" w:sz="4" w:space="0" w:color="000000"/>
              <w:bottom w:val="single" w:sz="4" w:space="0" w:color="000000"/>
              <w:right w:val="single" w:sz="4" w:space="0" w:color="000000"/>
            </w:tcBorders>
            <w:vAlign w:val="center"/>
          </w:tcPr>
          <w:p w:rsidR="00DE46F8" w:rsidRPr="00BE3BB2" w:rsidRDefault="00DE46F8">
            <w:pPr>
              <w:autoSpaceDN w:val="0"/>
              <w:jc w:val="center"/>
              <w:textAlignment w:val="center"/>
              <w:rPr>
                <w:rFonts w:ascii="宋体" w:hAnsi="宋体"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1</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2</w:t>
            </w:r>
          </w:p>
        </w:tc>
      </w:tr>
      <w:tr w:rsidR="00DE46F8" w:rsidRPr="00BE3BB2">
        <w:trPr>
          <w:trHeight w:val="28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1</w:t>
            </w:r>
          </w:p>
        </w:tc>
        <w:tc>
          <w:tcPr>
            <w:tcW w:w="1985"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硬度</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邵氏A</w:t>
            </w: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9</w:t>
            </w:r>
            <w:r w:rsidRPr="00BE3BB2">
              <w:rPr>
                <w:rFonts w:ascii="宋体" w:hAnsi="宋体" w:cs="Times New Roman"/>
                <w:sz w:val="18"/>
                <w:szCs w:val="18"/>
              </w:rPr>
              <w:t>0</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9</w:t>
            </w:r>
            <w:r w:rsidRPr="00BE3BB2">
              <w:rPr>
                <w:rFonts w:ascii="宋体" w:hAnsi="宋体" w:cs="Times New Roman"/>
                <w:sz w:val="18"/>
                <w:szCs w:val="18"/>
              </w:rPr>
              <w:t>5</w:t>
            </w:r>
          </w:p>
        </w:tc>
      </w:tr>
      <w:tr w:rsidR="00DE46F8" w:rsidRPr="00BE3BB2">
        <w:trPr>
          <w:trHeight w:val="28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2</w:t>
            </w:r>
          </w:p>
        </w:tc>
        <w:tc>
          <w:tcPr>
            <w:tcW w:w="1985"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 xml:space="preserve">拉伸强度 </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proofErr w:type="spellStart"/>
            <w:r w:rsidRPr="00BE3BB2">
              <w:rPr>
                <w:rFonts w:ascii="宋体" w:hAnsi="宋体" w:cs="Times New Roman"/>
                <w:sz w:val="18"/>
                <w:szCs w:val="18"/>
              </w:rPr>
              <w:t>MPa</w:t>
            </w:r>
            <w:proofErr w:type="spellEnd"/>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31</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46</w:t>
            </w:r>
          </w:p>
        </w:tc>
      </w:tr>
      <w:tr w:rsidR="00DE46F8" w:rsidRPr="00BE3BB2">
        <w:trPr>
          <w:trHeight w:val="28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w:t>
            </w:r>
          </w:p>
        </w:tc>
        <w:tc>
          <w:tcPr>
            <w:tcW w:w="1985"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拉断</w:t>
            </w:r>
            <w:r w:rsidRPr="00BE3BB2">
              <w:rPr>
                <w:rFonts w:ascii="宋体" w:hAnsi="宋体" w:cs="Times New Roman"/>
                <w:sz w:val="18"/>
                <w:szCs w:val="18"/>
              </w:rPr>
              <w:t>伸长率</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508</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350</w:t>
            </w:r>
          </w:p>
        </w:tc>
      </w:tr>
      <w:tr w:rsidR="00DE46F8" w:rsidRPr="00BE3BB2">
        <w:trPr>
          <w:trHeight w:val="33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4</w:t>
            </w:r>
          </w:p>
        </w:tc>
        <w:tc>
          <w:tcPr>
            <w:tcW w:w="1985"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直角撕裂</w:t>
            </w:r>
            <w:r w:rsidRPr="00BE3BB2">
              <w:rPr>
                <w:rFonts w:ascii="宋体" w:hAnsi="宋体" w:cs="Times New Roman" w:hint="eastAsia"/>
                <w:sz w:val="18"/>
                <w:szCs w:val="18"/>
              </w:rPr>
              <w:t>强度</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KN/</w:t>
            </w:r>
            <w:r w:rsidRPr="00BE3BB2">
              <w:rPr>
                <w:rFonts w:ascii="宋体" w:hAnsi="宋体" w:cs="Times New Roman" w:hint="eastAsia"/>
                <w:sz w:val="18"/>
                <w:szCs w:val="18"/>
              </w:rPr>
              <w:t>m</w:t>
            </w: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7</w:t>
            </w:r>
            <w:r w:rsidRPr="00BE3BB2">
              <w:rPr>
                <w:rFonts w:ascii="宋体" w:hAnsi="宋体" w:hint="eastAsia"/>
                <w:sz w:val="18"/>
                <w:szCs w:val="18"/>
              </w:rPr>
              <w:t>6</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9</w:t>
            </w:r>
            <w:r w:rsidRPr="00BE3BB2">
              <w:rPr>
                <w:rFonts w:ascii="宋体" w:hAnsi="宋体" w:cs="Times New Roman" w:hint="eastAsia"/>
                <w:sz w:val="18"/>
                <w:szCs w:val="18"/>
              </w:rPr>
              <w:t>1</w:t>
            </w:r>
          </w:p>
        </w:tc>
      </w:tr>
      <w:tr w:rsidR="00DE46F8" w:rsidRPr="00BE3BB2">
        <w:trPr>
          <w:trHeight w:val="28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F23C92">
            <w:pPr>
              <w:autoSpaceDN w:val="0"/>
              <w:jc w:val="center"/>
              <w:textAlignment w:val="center"/>
              <w:rPr>
                <w:rFonts w:ascii="宋体" w:hAnsi="宋体" w:cs="Times New Roman"/>
                <w:sz w:val="18"/>
                <w:szCs w:val="18"/>
              </w:rPr>
            </w:pPr>
            <w:r>
              <w:rPr>
                <w:rFonts w:ascii="宋体" w:hAnsi="宋体" w:cs="Times New Roman" w:hint="eastAsia"/>
                <w:sz w:val="18"/>
                <w:szCs w:val="18"/>
              </w:rPr>
              <w:t>5</w:t>
            </w:r>
          </w:p>
        </w:tc>
        <w:tc>
          <w:tcPr>
            <w:tcW w:w="1985" w:type="dxa"/>
            <w:tcBorders>
              <w:top w:val="single" w:sz="4" w:space="0" w:color="000000"/>
              <w:left w:val="single" w:sz="4" w:space="0" w:color="auto"/>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回弹</w:t>
            </w:r>
            <w:r w:rsidRPr="00BE3BB2">
              <w:rPr>
                <w:rFonts w:ascii="宋体" w:hAnsi="宋体" w:cs="Times New Roman" w:hint="eastAsia"/>
                <w:sz w:val="18"/>
                <w:szCs w:val="18"/>
              </w:rPr>
              <w:t>值</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50</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45</w:t>
            </w:r>
          </w:p>
        </w:tc>
      </w:tr>
      <w:tr w:rsidR="00DE46F8" w:rsidRPr="00BE3BB2">
        <w:trPr>
          <w:trHeight w:val="285"/>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F23C92">
            <w:pPr>
              <w:autoSpaceDN w:val="0"/>
              <w:jc w:val="center"/>
              <w:textAlignment w:val="center"/>
              <w:rPr>
                <w:rFonts w:ascii="宋体" w:hAnsi="宋体" w:cs="Times New Roman"/>
                <w:sz w:val="18"/>
                <w:szCs w:val="18"/>
              </w:rPr>
            </w:pPr>
            <w:r>
              <w:rPr>
                <w:rFonts w:ascii="宋体" w:hAnsi="宋体" w:cs="Times New Roman" w:hint="eastAsia"/>
                <w:sz w:val="18"/>
                <w:szCs w:val="18"/>
              </w:rPr>
              <w:t>6</w:t>
            </w:r>
          </w:p>
        </w:tc>
        <w:tc>
          <w:tcPr>
            <w:tcW w:w="1985"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相对体积</w:t>
            </w:r>
            <w:r w:rsidRPr="00BE3BB2">
              <w:rPr>
                <w:rFonts w:ascii="宋体" w:hAnsi="宋体" w:cs="Times New Roman"/>
                <w:sz w:val="18"/>
                <w:szCs w:val="18"/>
              </w:rPr>
              <w:t>磨耗</w:t>
            </w:r>
            <w:r w:rsidRPr="00BE3BB2">
              <w:rPr>
                <w:rFonts w:ascii="宋体" w:hAnsi="宋体" w:cs="Times New Roman" w:hint="eastAsia"/>
                <w:sz w:val="18"/>
                <w:szCs w:val="18"/>
              </w:rPr>
              <w:t>量</w:t>
            </w:r>
          </w:p>
        </w:tc>
        <w:tc>
          <w:tcPr>
            <w:tcW w:w="1134"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sz w:val="18"/>
                <w:szCs w:val="18"/>
              </w:rPr>
              <w:t>mm³</w:t>
            </w:r>
          </w:p>
        </w:tc>
        <w:tc>
          <w:tcPr>
            <w:tcW w:w="1842"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cs="Times New Roman" w:hint="eastAsia"/>
                <w:sz w:val="18"/>
                <w:szCs w:val="18"/>
              </w:rPr>
              <w:t>37</w:t>
            </w:r>
          </w:p>
        </w:tc>
        <w:tc>
          <w:tcPr>
            <w:tcW w:w="1843" w:type="dxa"/>
            <w:tcBorders>
              <w:top w:val="single" w:sz="4" w:space="0" w:color="000000"/>
              <w:left w:val="single" w:sz="4" w:space="0" w:color="000000"/>
              <w:bottom w:val="single" w:sz="4" w:space="0" w:color="000000"/>
              <w:right w:val="single" w:sz="4" w:space="0" w:color="000000"/>
            </w:tcBorders>
            <w:vAlign w:val="center"/>
          </w:tcPr>
          <w:p w:rsidR="00DE46F8" w:rsidRPr="00BE3BB2" w:rsidRDefault="00CB6A71">
            <w:pPr>
              <w:autoSpaceDN w:val="0"/>
              <w:jc w:val="center"/>
              <w:textAlignment w:val="center"/>
              <w:rPr>
                <w:rFonts w:ascii="宋体" w:hAnsi="宋体" w:cs="Times New Roman"/>
                <w:sz w:val="18"/>
                <w:szCs w:val="18"/>
              </w:rPr>
            </w:pPr>
            <w:r w:rsidRPr="00BE3BB2">
              <w:rPr>
                <w:rFonts w:ascii="宋体" w:hAnsi="宋体" w:hint="eastAsia"/>
                <w:sz w:val="18"/>
                <w:szCs w:val="18"/>
              </w:rPr>
              <w:t>40</w:t>
            </w:r>
          </w:p>
        </w:tc>
      </w:tr>
    </w:tbl>
    <w:p w:rsidR="00DE46F8" w:rsidRPr="00BE3BB2" w:rsidRDefault="00DE46F8">
      <w:pPr>
        <w:spacing w:line="400" w:lineRule="exact"/>
        <w:rPr>
          <w:sz w:val="28"/>
          <w:szCs w:val="28"/>
        </w:rPr>
      </w:pPr>
    </w:p>
    <w:sectPr w:rsidR="00DE46F8" w:rsidRPr="00BE3BB2" w:rsidSect="00DE46F8">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22E" w:rsidRDefault="0029022E" w:rsidP="000A5105">
      <w:r>
        <w:separator/>
      </w:r>
    </w:p>
  </w:endnote>
  <w:endnote w:type="continuationSeparator" w:id="0">
    <w:p w:rsidR="0029022E" w:rsidRDefault="0029022E" w:rsidP="000A510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22E" w:rsidRDefault="0029022E" w:rsidP="000A5105">
      <w:r>
        <w:separator/>
      </w:r>
    </w:p>
  </w:footnote>
  <w:footnote w:type="continuationSeparator" w:id="0">
    <w:p w:rsidR="0029022E" w:rsidRDefault="0029022E" w:rsidP="000A51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tentative="1">
      <w:start w:val="1"/>
      <w:numFmt w:val="decimal"/>
      <w:pStyle w:val="a"/>
      <w:suff w:val="nothing"/>
      <w:lvlText w:val="%1　"/>
      <w:lvlJc w:val="left"/>
      <w:pPr>
        <w:ind w:left="0" w:firstLine="0"/>
      </w:pPr>
      <w:rPr>
        <w:rFonts w:ascii="黑体" w:eastAsia="黑体" w:hAnsi="Times New Roman" w:hint="eastAsia"/>
        <w:b w:val="0"/>
        <w:i w:val="0"/>
        <w:sz w:val="21"/>
        <w:szCs w:val="21"/>
      </w:rPr>
    </w:lvl>
    <w:lvl w:ilvl="1" w:tentative="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spacing w:val="0"/>
        <w:kern w:val="0"/>
        <w:position w:val="0"/>
        <w:sz w:val="21"/>
        <w:szCs w:val="21"/>
        <w:u w:val="none"/>
      </w:rPr>
    </w:lvl>
    <w:lvl w:ilvl="2" w:tentative="1">
      <w:start w:val="1"/>
      <w:numFmt w:val="decimal"/>
      <w:pStyle w:val="a1"/>
      <w:suff w:val="nothing"/>
      <w:lvlText w:val="%1.%2.%3　"/>
      <w:lvlJc w:val="left"/>
      <w:pPr>
        <w:ind w:left="0" w:firstLine="0"/>
      </w:pPr>
      <w:rPr>
        <w:rFonts w:ascii="黑体" w:eastAsia="黑体" w:hAnsi="Times New Roman" w:hint="eastAsia"/>
        <w:b w:val="0"/>
        <w:i w:val="0"/>
        <w:sz w:val="21"/>
      </w:rPr>
    </w:lvl>
    <w:lvl w:ilvl="3" w:tentative="1">
      <w:start w:val="1"/>
      <w:numFmt w:val="decimal"/>
      <w:pStyle w:val="a2"/>
      <w:suff w:val="nothing"/>
      <w:lvlText w:val="%1.%2.%3.%4　"/>
      <w:lvlJc w:val="left"/>
      <w:pPr>
        <w:ind w:left="0" w:firstLine="0"/>
      </w:pPr>
      <w:rPr>
        <w:rFonts w:ascii="黑体" w:eastAsia="黑体" w:hAnsi="Times New Roman" w:hint="eastAsia"/>
        <w:b w:val="0"/>
        <w:i w:val="0"/>
        <w:sz w:val="21"/>
      </w:rPr>
    </w:lvl>
    <w:lvl w:ilvl="4" w:tentative="1">
      <w:start w:val="1"/>
      <w:numFmt w:val="decimal"/>
      <w:pStyle w:val="a3"/>
      <w:suff w:val="nothing"/>
      <w:lvlText w:val="%1.%2.%3.%4.%5　"/>
      <w:lvlJc w:val="left"/>
      <w:pPr>
        <w:ind w:left="0" w:firstLine="0"/>
      </w:pPr>
      <w:rPr>
        <w:rFonts w:ascii="黑体" w:eastAsia="黑体" w:hAnsi="Times New Roman" w:hint="eastAsia"/>
        <w:b w:val="0"/>
        <w:i w:val="0"/>
        <w:sz w:val="21"/>
      </w:rPr>
    </w:lvl>
    <w:lvl w:ilvl="5" w:tentative="1">
      <w:start w:val="1"/>
      <w:numFmt w:val="decimal"/>
      <w:pStyle w:val="a4"/>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542E"/>
    <w:rsid w:val="0000085A"/>
    <w:rsid w:val="000274F5"/>
    <w:rsid w:val="00044261"/>
    <w:rsid w:val="0004691B"/>
    <w:rsid w:val="0005095E"/>
    <w:rsid w:val="00052220"/>
    <w:rsid w:val="00053CEB"/>
    <w:rsid w:val="00070051"/>
    <w:rsid w:val="00093A6B"/>
    <w:rsid w:val="00094D9C"/>
    <w:rsid w:val="000A1B99"/>
    <w:rsid w:val="000A31A3"/>
    <w:rsid w:val="000A5105"/>
    <w:rsid w:val="000C7072"/>
    <w:rsid w:val="000D70E8"/>
    <w:rsid w:val="000E4A57"/>
    <w:rsid w:val="000E4D21"/>
    <w:rsid w:val="00120BA4"/>
    <w:rsid w:val="00132353"/>
    <w:rsid w:val="001365D5"/>
    <w:rsid w:val="001366DB"/>
    <w:rsid w:val="00141007"/>
    <w:rsid w:val="00144925"/>
    <w:rsid w:val="0014766F"/>
    <w:rsid w:val="001500B4"/>
    <w:rsid w:val="00155574"/>
    <w:rsid w:val="00157459"/>
    <w:rsid w:val="00172575"/>
    <w:rsid w:val="00173569"/>
    <w:rsid w:val="00196E84"/>
    <w:rsid w:val="001B58D9"/>
    <w:rsid w:val="001C7D43"/>
    <w:rsid w:val="001F4C4E"/>
    <w:rsid w:val="001F5D8C"/>
    <w:rsid w:val="0025758F"/>
    <w:rsid w:val="00275911"/>
    <w:rsid w:val="00285575"/>
    <w:rsid w:val="00285580"/>
    <w:rsid w:val="0029022E"/>
    <w:rsid w:val="002B2DAA"/>
    <w:rsid w:val="002B4057"/>
    <w:rsid w:val="002C4E1A"/>
    <w:rsid w:val="00307B80"/>
    <w:rsid w:val="0032584F"/>
    <w:rsid w:val="003412C7"/>
    <w:rsid w:val="00344A7C"/>
    <w:rsid w:val="00347D14"/>
    <w:rsid w:val="003516AB"/>
    <w:rsid w:val="0035260B"/>
    <w:rsid w:val="003545FD"/>
    <w:rsid w:val="00362ABC"/>
    <w:rsid w:val="00362E33"/>
    <w:rsid w:val="00372B81"/>
    <w:rsid w:val="00375D1C"/>
    <w:rsid w:val="00397FEA"/>
    <w:rsid w:val="003C3652"/>
    <w:rsid w:val="003D05D9"/>
    <w:rsid w:val="003D0FA4"/>
    <w:rsid w:val="003D100E"/>
    <w:rsid w:val="003E1648"/>
    <w:rsid w:val="003E1D93"/>
    <w:rsid w:val="003F2120"/>
    <w:rsid w:val="003F2BC5"/>
    <w:rsid w:val="00421BC3"/>
    <w:rsid w:val="00426827"/>
    <w:rsid w:val="00437241"/>
    <w:rsid w:val="00445BFF"/>
    <w:rsid w:val="004475B9"/>
    <w:rsid w:val="00453AEF"/>
    <w:rsid w:val="004542A1"/>
    <w:rsid w:val="004856D0"/>
    <w:rsid w:val="004871FE"/>
    <w:rsid w:val="004943DE"/>
    <w:rsid w:val="00495A95"/>
    <w:rsid w:val="004B0271"/>
    <w:rsid w:val="004F3D7F"/>
    <w:rsid w:val="005114BC"/>
    <w:rsid w:val="00521F93"/>
    <w:rsid w:val="00523717"/>
    <w:rsid w:val="005372EB"/>
    <w:rsid w:val="00540A14"/>
    <w:rsid w:val="0056056D"/>
    <w:rsid w:val="00563EDE"/>
    <w:rsid w:val="0058050E"/>
    <w:rsid w:val="00592B58"/>
    <w:rsid w:val="005E1CA6"/>
    <w:rsid w:val="005E37AB"/>
    <w:rsid w:val="005F6C87"/>
    <w:rsid w:val="0060216C"/>
    <w:rsid w:val="0060473D"/>
    <w:rsid w:val="00604EA4"/>
    <w:rsid w:val="006462E2"/>
    <w:rsid w:val="00656332"/>
    <w:rsid w:val="00660A90"/>
    <w:rsid w:val="006A50D4"/>
    <w:rsid w:val="006B5C85"/>
    <w:rsid w:val="006C2D05"/>
    <w:rsid w:val="006F0CCF"/>
    <w:rsid w:val="006F3051"/>
    <w:rsid w:val="00702CFA"/>
    <w:rsid w:val="007067AE"/>
    <w:rsid w:val="00711103"/>
    <w:rsid w:val="00711A89"/>
    <w:rsid w:val="007124AA"/>
    <w:rsid w:val="007154F0"/>
    <w:rsid w:val="00723D21"/>
    <w:rsid w:val="007A62B2"/>
    <w:rsid w:val="007B0515"/>
    <w:rsid w:val="007C44BA"/>
    <w:rsid w:val="007D0572"/>
    <w:rsid w:val="007D7DC1"/>
    <w:rsid w:val="007F038E"/>
    <w:rsid w:val="00812CD7"/>
    <w:rsid w:val="008233FF"/>
    <w:rsid w:val="008312DE"/>
    <w:rsid w:val="00850BBF"/>
    <w:rsid w:val="00851E84"/>
    <w:rsid w:val="00856C50"/>
    <w:rsid w:val="00873B32"/>
    <w:rsid w:val="008A464D"/>
    <w:rsid w:val="008A4678"/>
    <w:rsid w:val="008C16DA"/>
    <w:rsid w:val="008C7040"/>
    <w:rsid w:val="008E5728"/>
    <w:rsid w:val="008F542E"/>
    <w:rsid w:val="008F5F64"/>
    <w:rsid w:val="00911B3D"/>
    <w:rsid w:val="00926B5C"/>
    <w:rsid w:val="0094278B"/>
    <w:rsid w:val="00946870"/>
    <w:rsid w:val="009579CC"/>
    <w:rsid w:val="00983C64"/>
    <w:rsid w:val="00986062"/>
    <w:rsid w:val="009A0DB8"/>
    <w:rsid w:val="009A46F0"/>
    <w:rsid w:val="009B53EA"/>
    <w:rsid w:val="009D1D9F"/>
    <w:rsid w:val="00A237A8"/>
    <w:rsid w:val="00A47E84"/>
    <w:rsid w:val="00A50541"/>
    <w:rsid w:val="00A6536B"/>
    <w:rsid w:val="00A74A6D"/>
    <w:rsid w:val="00AA2592"/>
    <w:rsid w:val="00AA6351"/>
    <w:rsid w:val="00AC7E0E"/>
    <w:rsid w:val="00AD68BB"/>
    <w:rsid w:val="00AE3457"/>
    <w:rsid w:val="00AE617C"/>
    <w:rsid w:val="00AE7F0F"/>
    <w:rsid w:val="00AF3AF9"/>
    <w:rsid w:val="00AF5145"/>
    <w:rsid w:val="00B175F0"/>
    <w:rsid w:val="00B219B3"/>
    <w:rsid w:val="00B244D1"/>
    <w:rsid w:val="00B27CA0"/>
    <w:rsid w:val="00B3584B"/>
    <w:rsid w:val="00B54039"/>
    <w:rsid w:val="00B570B1"/>
    <w:rsid w:val="00BB4547"/>
    <w:rsid w:val="00BE1BB5"/>
    <w:rsid w:val="00BE3BB2"/>
    <w:rsid w:val="00BE52A4"/>
    <w:rsid w:val="00BF078C"/>
    <w:rsid w:val="00BF2569"/>
    <w:rsid w:val="00C315F0"/>
    <w:rsid w:val="00C41579"/>
    <w:rsid w:val="00C82BEA"/>
    <w:rsid w:val="00C8486D"/>
    <w:rsid w:val="00CA2B4E"/>
    <w:rsid w:val="00CB1951"/>
    <w:rsid w:val="00CB5660"/>
    <w:rsid w:val="00CB6A71"/>
    <w:rsid w:val="00CC223F"/>
    <w:rsid w:val="00CC4A1A"/>
    <w:rsid w:val="00CF06CF"/>
    <w:rsid w:val="00D01019"/>
    <w:rsid w:val="00D01F7B"/>
    <w:rsid w:val="00D04047"/>
    <w:rsid w:val="00D0633B"/>
    <w:rsid w:val="00D112F1"/>
    <w:rsid w:val="00D1402C"/>
    <w:rsid w:val="00D24C70"/>
    <w:rsid w:val="00D45526"/>
    <w:rsid w:val="00D82A76"/>
    <w:rsid w:val="00D86C55"/>
    <w:rsid w:val="00DA09AB"/>
    <w:rsid w:val="00DD2D14"/>
    <w:rsid w:val="00DD2D5C"/>
    <w:rsid w:val="00DE46F8"/>
    <w:rsid w:val="00E3141D"/>
    <w:rsid w:val="00E5236E"/>
    <w:rsid w:val="00E71F4E"/>
    <w:rsid w:val="00E77BAF"/>
    <w:rsid w:val="00EA2216"/>
    <w:rsid w:val="00EC2038"/>
    <w:rsid w:val="00EC3A1E"/>
    <w:rsid w:val="00EC58E0"/>
    <w:rsid w:val="00EF4F13"/>
    <w:rsid w:val="00F049F1"/>
    <w:rsid w:val="00F05143"/>
    <w:rsid w:val="00F0724D"/>
    <w:rsid w:val="00F12CAC"/>
    <w:rsid w:val="00F23C92"/>
    <w:rsid w:val="00F27036"/>
    <w:rsid w:val="00F61C91"/>
    <w:rsid w:val="00F711AD"/>
    <w:rsid w:val="00F73E55"/>
    <w:rsid w:val="00F84B14"/>
    <w:rsid w:val="00FA09CB"/>
    <w:rsid w:val="00FA23BB"/>
    <w:rsid w:val="00FB038C"/>
    <w:rsid w:val="00FC0609"/>
    <w:rsid w:val="00FD1534"/>
    <w:rsid w:val="00FD205B"/>
    <w:rsid w:val="00FD5999"/>
    <w:rsid w:val="0D4E5761"/>
    <w:rsid w:val="12E52336"/>
    <w:rsid w:val="159D1783"/>
    <w:rsid w:val="1E8F4FAF"/>
    <w:rsid w:val="27762449"/>
    <w:rsid w:val="37910FBB"/>
    <w:rsid w:val="6ACA793F"/>
    <w:rsid w:val="6C9A17DF"/>
    <w:rsid w:val="795F14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uiPriority="99"/>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DE46F8"/>
    <w:pPr>
      <w:widowControl w:val="0"/>
      <w:jc w:val="both"/>
    </w:pPr>
    <w:rPr>
      <w:rFonts w:ascii="Calibri" w:hAnsi="Calibri" w:cs="黑体"/>
      <w:kern w:val="2"/>
      <w:sz w:val="21"/>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ate"/>
    <w:basedOn w:val="a5"/>
    <w:next w:val="a5"/>
    <w:link w:val="Char"/>
    <w:uiPriority w:val="99"/>
    <w:unhideWhenUsed/>
    <w:rsid w:val="00DE46F8"/>
    <w:pPr>
      <w:ind w:leftChars="2500" w:left="100"/>
    </w:pPr>
  </w:style>
  <w:style w:type="paragraph" w:styleId="aa">
    <w:name w:val="footer"/>
    <w:basedOn w:val="a5"/>
    <w:link w:val="Char0"/>
    <w:uiPriority w:val="99"/>
    <w:unhideWhenUsed/>
    <w:rsid w:val="00DE46F8"/>
    <w:pPr>
      <w:tabs>
        <w:tab w:val="center" w:pos="4153"/>
        <w:tab w:val="right" w:pos="8306"/>
      </w:tabs>
      <w:snapToGrid w:val="0"/>
      <w:jc w:val="left"/>
    </w:pPr>
    <w:rPr>
      <w:sz w:val="18"/>
      <w:szCs w:val="18"/>
    </w:rPr>
  </w:style>
  <w:style w:type="paragraph" w:styleId="ab">
    <w:name w:val="header"/>
    <w:basedOn w:val="a5"/>
    <w:link w:val="Char1"/>
    <w:uiPriority w:val="99"/>
    <w:unhideWhenUsed/>
    <w:rsid w:val="00DE46F8"/>
    <w:pPr>
      <w:pBdr>
        <w:bottom w:val="single" w:sz="6" w:space="1" w:color="auto"/>
      </w:pBdr>
      <w:tabs>
        <w:tab w:val="center" w:pos="4153"/>
        <w:tab w:val="right" w:pos="8306"/>
      </w:tabs>
      <w:snapToGrid w:val="0"/>
      <w:jc w:val="center"/>
    </w:pPr>
    <w:rPr>
      <w:sz w:val="18"/>
      <w:szCs w:val="18"/>
    </w:rPr>
  </w:style>
  <w:style w:type="paragraph" w:styleId="ac">
    <w:name w:val="Normal (Web)"/>
    <w:basedOn w:val="a5"/>
    <w:uiPriority w:val="99"/>
    <w:unhideWhenUsed/>
    <w:rsid w:val="00DE46F8"/>
    <w:pPr>
      <w:widowControl/>
      <w:spacing w:before="100" w:beforeAutospacing="1" w:after="100" w:afterAutospacing="1"/>
      <w:jc w:val="left"/>
    </w:pPr>
    <w:rPr>
      <w:rFonts w:ascii="宋体" w:hAnsi="宋体" w:cs="宋体"/>
      <w:kern w:val="0"/>
      <w:sz w:val="24"/>
      <w:szCs w:val="24"/>
    </w:rPr>
  </w:style>
  <w:style w:type="character" w:styleId="ad">
    <w:name w:val="Hyperlink"/>
    <w:basedOn w:val="a6"/>
    <w:uiPriority w:val="99"/>
    <w:unhideWhenUsed/>
    <w:rsid w:val="00DE46F8"/>
    <w:rPr>
      <w:color w:val="333333"/>
      <w:u w:val="none"/>
    </w:rPr>
  </w:style>
  <w:style w:type="table" w:styleId="ae">
    <w:name w:val="Table Grid"/>
    <w:basedOn w:val="a7"/>
    <w:uiPriority w:val="59"/>
    <w:rsid w:val="00DE46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5"/>
    <w:uiPriority w:val="34"/>
    <w:qFormat/>
    <w:rsid w:val="00DE46F8"/>
    <w:pPr>
      <w:ind w:firstLineChars="200" w:firstLine="420"/>
    </w:pPr>
  </w:style>
  <w:style w:type="paragraph" w:customStyle="1" w:styleId="a0">
    <w:name w:val="一级条标题"/>
    <w:next w:val="a5"/>
    <w:rsid w:val="00DE46F8"/>
    <w:pPr>
      <w:numPr>
        <w:ilvl w:val="1"/>
        <w:numId w:val="1"/>
      </w:numPr>
      <w:spacing w:beforeLines="50" w:afterLines="50"/>
      <w:outlineLvl w:val="2"/>
    </w:pPr>
    <w:rPr>
      <w:rFonts w:ascii="黑体" w:eastAsia="黑体"/>
      <w:sz w:val="21"/>
      <w:szCs w:val="21"/>
    </w:rPr>
  </w:style>
  <w:style w:type="paragraph" w:customStyle="1" w:styleId="a">
    <w:name w:val="章标题"/>
    <w:next w:val="a5"/>
    <w:rsid w:val="00DE46F8"/>
    <w:pPr>
      <w:numPr>
        <w:numId w:val="1"/>
      </w:numPr>
      <w:spacing w:beforeLines="100" w:afterLines="100"/>
      <w:jc w:val="both"/>
      <w:outlineLvl w:val="1"/>
    </w:pPr>
    <w:rPr>
      <w:rFonts w:ascii="黑体" w:eastAsia="黑体"/>
      <w:sz w:val="21"/>
    </w:rPr>
  </w:style>
  <w:style w:type="paragraph" w:customStyle="1" w:styleId="a1">
    <w:name w:val="二级条标题"/>
    <w:basedOn w:val="a0"/>
    <w:next w:val="a5"/>
    <w:rsid w:val="00DE46F8"/>
    <w:pPr>
      <w:numPr>
        <w:ilvl w:val="2"/>
      </w:numPr>
      <w:spacing w:before="50" w:after="50"/>
      <w:outlineLvl w:val="3"/>
    </w:pPr>
  </w:style>
  <w:style w:type="paragraph" w:customStyle="1" w:styleId="a2">
    <w:name w:val="三级条标题"/>
    <w:basedOn w:val="a1"/>
    <w:next w:val="a5"/>
    <w:rsid w:val="00DE46F8"/>
    <w:pPr>
      <w:numPr>
        <w:ilvl w:val="3"/>
      </w:numPr>
      <w:outlineLvl w:val="4"/>
    </w:pPr>
  </w:style>
  <w:style w:type="paragraph" w:customStyle="1" w:styleId="a3">
    <w:name w:val="四级条标题"/>
    <w:basedOn w:val="a2"/>
    <w:next w:val="a5"/>
    <w:rsid w:val="00DE46F8"/>
    <w:pPr>
      <w:numPr>
        <w:ilvl w:val="4"/>
      </w:numPr>
      <w:outlineLvl w:val="5"/>
    </w:pPr>
  </w:style>
  <w:style w:type="paragraph" w:customStyle="1" w:styleId="a4">
    <w:name w:val="五级条标题"/>
    <w:basedOn w:val="a3"/>
    <w:next w:val="a5"/>
    <w:rsid w:val="00DE46F8"/>
    <w:pPr>
      <w:numPr>
        <w:ilvl w:val="5"/>
      </w:numPr>
      <w:outlineLvl w:val="6"/>
    </w:pPr>
  </w:style>
  <w:style w:type="paragraph" w:customStyle="1" w:styleId="af">
    <w:name w:val="段"/>
    <w:link w:val="Char2"/>
    <w:rsid w:val="00DE46F8"/>
    <w:pPr>
      <w:tabs>
        <w:tab w:val="center" w:pos="4201"/>
        <w:tab w:val="right" w:leader="dot" w:pos="9298"/>
      </w:tabs>
      <w:autoSpaceDE w:val="0"/>
      <w:autoSpaceDN w:val="0"/>
      <w:ind w:firstLineChars="200" w:firstLine="420"/>
      <w:jc w:val="both"/>
    </w:pPr>
    <w:rPr>
      <w:rFonts w:ascii="宋体"/>
      <w:sz w:val="21"/>
    </w:rPr>
  </w:style>
  <w:style w:type="character" w:customStyle="1" w:styleId="Char1">
    <w:name w:val="页眉 Char"/>
    <w:basedOn w:val="a6"/>
    <w:link w:val="ab"/>
    <w:uiPriority w:val="99"/>
    <w:rsid w:val="00DE46F8"/>
    <w:rPr>
      <w:sz w:val="18"/>
      <w:szCs w:val="18"/>
    </w:rPr>
  </w:style>
  <w:style w:type="character" w:customStyle="1" w:styleId="Char0">
    <w:name w:val="页脚 Char"/>
    <w:basedOn w:val="a6"/>
    <w:link w:val="aa"/>
    <w:uiPriority w:val="99"/>
    <w:rsid w:val="00DE46F8"/>
    <w:rPr>
      <w:sz w:val="18"/>
      <w:szCs w:val="18"/>
    </w:rPr>
  </w:style>
  <w:style w:type="character" w:customStyle="1" w:styleId="Char">
    <w:name w:val="日期 Char"/>
    <w:basedOn w:val="a6"/>
    <w:link w:val="a9"/>
    <w:uiPriority w:val="99"/>
    <w:semiHidden/>
    <w:rsid w:val="00DE46F8"/>
  </w:style>
  <w:style w:type="character" w:customStyle="1" w:styleId="apple-converted-space">
    <w:name w:val="apple-converted-space"/>
    <w:basedOn w:val="a6"/>
    <w:rsid w:val="00DE46F8"/>
  </w:style>
  <w:style w:type="character" w:customStyle="1" w:styleId="Char2">
    <w:name w:val="段 Char"/>
    <w:basedOn w:val="a6"/>
    <w:link w:val="af"/>
    <w:rsid w:val="00DE46F8"/>
    <w:rPr>
      <w:rFonts w:ascii="宋体"/>
      <w:sz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633</Words>
  <Characters>3610</Characters>
  <Application>Microsoft Office Word</Application>
  <DocSecurity>0</DocSecurity>
  <Lines>30</Lines>
  <Paragraphs>8</Paragraphs>
  <ScaleCrop>false</ScaleCrop>
  <Company>china</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《聚氨酯筛板》国家标准编制说明</dc:title>
  <dc:creator>Administrator</dc:creator>
  <cp:lastModifiedBy>User</cp:lastModifiedBy>
  <cp:revision>8</cp:revision>
  <cp:lastPrinted>2015-03-14T05:29:00Z</cp:lastPrinted>
  <dcterms:created xsi:type="dcterms:W3CDTF">2015-04-09T22:18:00Z</dcterms:created>
  <dcterms:modified xsi:type="dcterms:W3CDTF">2015-04-15T01:59:00Z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